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00052" w14:textId="4347B35E"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C2049A">
        <w:rPr>
          <w:rFonts w:ascii="Arial" w:hAnsi="Arial" w:cs="Arial"/>
          <w:b/>
          <w:sz w:val="24"/>
          <w:szCs w:val="24"/>
        </w:rPr>
        <w:t>8</w:t>
      </w:r>
      <w:r w:rsidR="00695B90">
        <w:rPr>
          <w:rFonts w:ascii="Arial" w:hAnsi="Arial" w:cs="Arial"/>
          <w:b/>
          <w:sz w:val="24"/>
          <w:szCs w:val="24"/>
        </w:rPr>
        <w:t>bis</w:t>
      </w:r>
      <w:r w:rsidRPr="00F644CF">
        <w:rPr>
          <w:rFonts w:ascii="Arial" w:hAnsi="Arial" w:cs="Arial"/>
          <w:b/>
          <w:sz w:val="24"/>
          <w:szCs w:val="24"/>
        </w:rPr>
        <w:tab/>
        <w:t>R4-</w:t>
      </w:r>
      <w:r w:rsidR="00583844" w:rsidRPr="00583844">
        <w:rPr>
          <w:rFonts w:ascii="Arial" w:hAnsi="Arial" w:cs="Arial"/>
          <w:b/>
          <w:sz w:val="24"/>
          <w:szCs w:val="24"/>
        </w:rPr>
        <w:t>231509</w:t>
      </w:r>
      <w:r w:rsidR="00583844">
        <w:rPr>
          <w:rFonts w:ascii="Arial" w:hAnsi="Arial" w:cs="Arial"/>
          <w:b/>
          <w:sz w:val="24"/>
          <w:szCs w:val="24"/>
        </w:rPr>
        <w:t>1</w:t>
      </w:r>
      <w:bookmarkStart w:id="0" w:name="_GoBack"/>
      <w:bookmarkEnd w:id="0"/>
    </w:p>
    <w:p w14:paraId="3B990BA7" w14:textId="25E9F6A4" w:rsidR="00DE55A0" w:rsidRPr="00807EF6" w:rsidRDefault="00695B90"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Xiamen</w:t>
      </w:r>
      <w:r w:rsidR="00C2049A">
        <w:rPr>
          <w:rFonts w:ascii="Arial" w:eastAsia="SimSun" w:hAnsi="Arial"/>
          <w:b/>
          <w:sz w:val="24"/>
          <w:szCs w:val="24"/>
          <w:lang w:eastAsia="zh-CN"/>
        </w:rPr>
        <w:t xml:space="preserve">, </w:t>
      </w:r>
      <w:r>
        <w:rPr>
          <w:rFonts w:ascii="Arial" w:eastAsia="SimSun" w:hAnsi="Arial"/>
          <w:b/>
          <w:sz w:val="24"/>
          <w:szCs w:val="24"/>
          <w:lang w:eastAsia="zh-CN"/>
        </w:rPr>
        <w:t>China</w:t>
      </w:r>
      <w:r w:rsidR="002476C5">
        <w:rPr>
          <w:rFonts w:ascii="Arial" w:eastAsia="SimSun" w:hAnsi="Arial"/>
          <w:b/>
          <w:sz w:val="24"/>
          <w:szCs w:val="24"/>
          <w:lang w:eastAsia="zh-CN"/>
        </w:rPr>
        <w:t>,</w:t>
      </w:r>
      <w:r w:rsidR="00CC736E">
        <w:rPr>
          <w:rFonts w:ascii="Arial" w:eastAsia="SimSun" w:hAnsi="Arial"/>
          <w:b/>
          <w:sz w:val="24"/>
          <w:szCs w:val="24"/>
          <w:lang w:eastAsia="zh-CN"/>
        </w:rPr>
        <w:t xml:space="preserve"> </w:t>
      </w:r>
      <w:r>
        <w:rPr>
          <w:rFonts w:ascii="Arial" w:eastAsia="SimSun" w:hAnsi="Arial"/>
          <w:b/>
          <w:sz w:val="24"/>
          <w:szCs w:val="24"/>
          <w:lang w:eastAsia="zh-CN"/>
        </w:rPr>
        <w:t xml:space="preserve">October </w:t>
      </w:r>
      <w:r w:rsidR="0053215A">
        <w:rPr>
          <w:rFonts w:ascii="Arial" w:eastAsia="SimSun" w:hAnsi="Arial"/>
          <w:b/>
          <w:sz w:val="24"/>
          <w:szCs w:val="24"/>
          <w:lang w:eastAsia="zh-CN"/>
        </w:rPr>
        <w:t>0</w:t>
      </w:r>
      <w:r>
        <w:rPr>
          <w:rFonts w:ascii="Arial" w:eastAsia="SimSun" w:hAnsi="Arial"/>
          <w:b/>
          <w:sz w:val="24"/>
          <w:szCs w:val="24"/>
          <w:lang w:eastAsia="zh-CN"/>
        </w:rPr>
        <w:t>9</w:t>
      </w:r>
      <w:r w:rsidR="00292E94" w:rsidRPr="004A029C">
        <w:rPr>
          <w:rFonts w:ascii="Arial" w:eastAsia="SimSun" w:hAnsi="Arial" w:cs="Arial"/>
          <w:b/>
          <w:sz w:val="24"/>
          <w:szCs w:val="24"/>
          <w:lang w:eastAsia="zh-CN"/>
        </w:rPr>
        <w:t xml:space="preserve"> – </w:t>
      </w:r>
      <w:r>
        <w:rPr>
          <w:rFonts w:ascii="Arial" w:eastAsia="SimSun" w:hAnsi="Arial" w:cs="Arial"/>
          <w:b/>
          <w:sz w:val="24"/>
          <w:szCs w:val="24"/>
          <w:lang w:eastAsia="zh-CN"/>
        </w:rPr>
        <w:t>October</w:t>
      </w:r>
      <w:r w:rsidR="00CB78BE">
        <w:rPr>
          <w:rFonts w:ascii="Arial" w:eastAsia="SimSun" w:hAnsi="Arial" w:cs="Arial"/>
          <w:b/>
          <w:sz w:val="24"/>
          <w:szCs w:val="24"/>
          <w:lang w:eastAsia="zh-CN"/>
        </w:rPr>
        <w:t xml:space="preserve"> </w:t>
      </w:r>
      <w:r>
        <w:rPr>
          <w:rFonts w:ascii="Arial" w:eastAsia="SimSun" w:hAnsi="Arial" w:cs="Arial"/>
          <w:b/>
          <w:sz w:val="24"/>
          <w:szCs w:val="24"/>
          <w:lang w:eastAsia="zh-CN"/>
        </w:rPr>
        <w:t>13</w:t>
      </w:r>
      <w:r w:rsidR="00E7072D">
        <w:rPr>
          <w:rFonts w:ascii="Arial" w:eastAsia="SimSun" w:hAnsi="Arial" w:cs="Arial"/>
          <w:b/>
          <w:sz w:val="24"/>
          <w:szCs w:val="24"/>
          <w:lang w:eastAsia="zh-CN"/>
        </w:rPr>
        <w:t>, 2023</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07B2FBC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DE6C5F">
        <w:rPr>
          <w:rFonts w:ascii="Arial" w:hAnsi="Arial" w:cs="Arial"/>
          <w:lang w:val="en-US"/>
        </w:rPr>
        <w:t>RRM core requirement</w:t>
      </w:r>
      <w:r w:rsidR="000D0881">
        <w:rPr>
          <w:rFonts w:ascii="Arial" w:hAnsi="Arial" w:cs="Arial"/>
          <w:lang w:val="en-US"/>
        </w:rPr>
        <w:t xml:space="preserve"> </w:t>
      </w:r>
      <w:r w:rsidR="00DE6C5F">
        <w:rPr>
          <w:rFonts w:ascii="Arial" w:hAnsi="Arial" w:cs="Arial"/>
          <w:lang w:val="en-US"/>
        </w:rPr>
        <w:t xml:space="preserve">for </w:t>
      </w:r>
      <w:r w:rsidR="009540A3">
        <w:rPr>
          <w:rFonts w:ascii="Arial" w:hAnsi="Arial" w:cs="Arial"/>
          <w:lang w:val="en-US"/>
        </w:rPr>
        <w:t>PRS/SRS bandwidth aggregation positioning</w:t>
      </w:r>
    </w:p>
    <w:p w14:paraId="7945D5EE" w14:textId="3BFD6F70"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3215A">
        <w:rPr>
          <w:rFonts w:ascii="Arial" w:hAnsi="Arial" w:cs="Arial"/>
          <w:lang w:val="en-US"/>
        </w:rPr>
        <w:t>5</w:t>
      </w:r>
      <w:r w:rsidR="004A16F7" w:rsidRPr="00DC7FF0">
        <w:rPr>
          <w:rFonts w:ascii="Arial" w:hAnsi="Arial" w:cs="Arial"/>
          <w:lang w:val="en-US" w:eastAsia="ko-KR"/>
        </w:rPr>
        <w:t>.</w:t>
      </w:r>
      <w:r w:rsidR="00DE6C5F">
        <w:rPr>
          <w:rFonts w:ascii="Arial" w:hAnsi="Arial" w:cs="Arial"/>
          <w:lang w:val="en-US" w:eastAsia="ko-KR"/>
        </w:rPr>
        <w:t>2</w:t>
      </w:r>
      <w:r w:rsidR="00C2049A">
        <w:rPr>
          <w:rFonts w:ascii="Arial" w:hAnsi="Arial" w:cs="Arial"/>
          <w:lang w:val="en-US" w:eastAsia="ko-KR"/>
        </w:rPr>
        <w:t>2</w:t>
      </w:r>
      <w:r w:rsidR="004A16F7">
        <w:rPr>
          <w:rFonts w:ascii="Arial" w:hAnsi="Arial" w:cs="Arial"/>
          <w:lang w:val="en-US" w:eastAsia="ko-KR"/>
        </w:rPr>
        <w:t>.</w:t>
      </w:r>
      <w:r w:rsidR="0053215A">
        <w:rPr>
          <w:rFonts w:ascii="Arial" w:hAnsi="Arial" w:cs="Arial"/>
          <w:lang w:val="en-US" w:eastAsia="ko-KR"/>
        </w:rPr>
        <w:t>2</w:t>
      </w:r>
      <w:r w:rsidR="009540A3">
        <w:rPr>
          <w:rFonts w:ascii="Arial" w:hAnsi="Arial" w:cs="Arial"/>
          <w:lang w:val="en-US" w:eastAsia="ko-KR"/>
        </w:rPr>
        <w:t>.5</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rPr>
      </w:pPr>
    </w:p>
    <w:p w14:paraId="4C0A5876" w14:textId="77777777" w:rsidR="001171FA" w:rsidRPr="00576FCA" w:rsidRDefault="001171FA" w:rsidP="00D4523D">
      <w:pPr>
        <w:jc w:val="both"/>
        <w:rPr>
          <w:rFonts w:ascii="Arial" w:hAnsi="Arial" w:cs="Arial"/>
          <w:lang w:val="en-US"/>
        </w:rPr>
      </w:pPr>
    </w:p>
    <w:p w14:paraId="43F0722C" w14:textId="77777777" w:rsidR="003C5363" w:rsidRDefault="001171FA" w:rsidP="00D4523D">
      <w:pPr>
        <w:pStyle w:val="1"/>
        <w:jc w:val="both"/>
        <w:rPr>
          <w:lang w:val="en-US" w:eastAsia="ko-KR"/>
        </w:rPr>
      </w:pPr>
      <w:r w:rsidRPr="00576FCA">
        <w:rPr>
          <w:lang w:val="en-US"/>
        </w:rPr>
        <w:t>Introduction</w:t>
      </w:r>
    </w:p>
    <w:p w14:paraId="7A58CA83" w14:textId="0C272353" w:rsidR="00CB4799" w:rsidRDefault="00CB4799" w:rsidP="00662107">
      <w:pPr>
        <w:pStyle w:val="a0"/>
        <w:jc w:val="both"/>
        <w:rPr>
          <w:lang w:val="en-US" w:eastAsia="ko-KR"/>
        </w:rPr>
      </w:pPr>
      <w:r>
        <w:rPr>
          <w:lang w:val="en-US" w:eastAsia="ko-KR"/>
        </w:rPr>
        <w:t>In this contri</w:t>
      </w:r>
      <w:r w:rsidR="00FC1EA5">
        <w:rPr>
          <w:lang w:val="en-US" w:eastAsia="ko-KR"/>
        </w:rPr>
        <w:t xml:space="preserve">bution, we provide our views on </w:t>
      </w:r>
      <w:r w:rsidR="00541A18">
        <w:rPr>
          <w:lang w:val="en-US" w:eastAsia="ko-KR"/>
        </w:rPr>
        <w:t>positioning</w:t>
      </w:r>
      <w:r w:rsidR="00E448FE">
        <w:rPr>
          <w:lang w:val="en-US" w:eastAsia="ko-KR"/>
        </w:rPr>
        <w:t xml:space="preserve"> measurement</w:t>
      </w:r>
      <w:r w:rsidR="00541A18">
        <w:rPr>
          <w:lang w:val="en-US" w:eastAsia="ko-KR"/>
        </w:rPr>
        <w:t>s and procedures</w:t>
      </w:r>
      <w:r w:rsidR="00E448FE">
        <w:rPr>
          <w:lang w:val="en-US" w:eastAsia="ko-KR"/>
        </w:rPr>
        <w:t xml:space="preserve"> related</w:t>
      </w:r>
      <w:r w:rsidR="00680D9F">
        <w:rPr>
          <w:lang w:val="en-US" w:eastAsia="ko-KR"/>
        </w:rPr>
        <w:t xml:space="preserve"> </w:t>
      </w:r>
      <w:r w:rsidR="00B477AE">
        <w:rPr>
          <w:lang w:val="en-US" w:eastAsia="ko-KR"/>
        </w:rPr>
        <w:t xml:space="preserve">to </w:t>
      </w:r>
      <w:r w:rsidR="002D41FF">
        <w:rPr>
          <w:lang w:val="en-US" w:eastAsia="ko-KR"/>
        </w:rPr>
        <w:t xml:space="preserve">RRM core issues for </w:t>
      </w:r>
      <w:r w:rsidR="00A35CB8">
        <w:rPr>
          <w:lang w:val="en-US" w:eastAsia="ko-KR"/>
        </w:rPr>
        <w:t>PRS/SRS BW aggregation</w:t>
      </w:r>
      <w:r w:rsidR="00541A18">
        <w:rPr>
          <w:lang w:val="en-US" w:eastAsia="ko-KR"/>
        </w:rPr>
        <w:t xml:space="preserve"> positioning based on the approved </w:t>
      </w:r>
      <w:r w:rsidR="00A30F8A">
        <w:rPr>
          <w:rFonts w:hint="eastAsia"/>
          <w:lang w:val="en-US" w:eastAsia="ko-KR"/>
        </w:rPr>
        <w:t>WF</w:t>
      </w:r>
      <w:r w:rsidR="00680D9F">
        <w:rPr>
          <w:lang w:val="en-US" w:eastAsia="ko-KR"/>
        </w:rPr>
        <w:t xml:space="preserve">[1] </w:t>
      </w:r>
      <w:r w:rsidR="00EE2F25">
        <w:rPr>
          <w:lang w:val="en-US" w:eastAsia="ko-KR"/>
        </w:rPr>
        <w:t xml:space="preserve">and </w:t>
      </w:r>
      <w:r w:rsidR="00FB2BF0">
        <w:rPr>
          <w:lang w:val="en-US" w:eastAsia="ko-KR"/>
        </w:rPr>
        <w:t>moderator</w:t>
      </w:r>
      <w:r w:rsidR="00B866D8">
        <w:rPr>
          <w:lang w:val="en-US" w:eastAsia="ko-KR"/>
        </w:rPr>
        <w:t>’s topic</w:t>
      </w:r>
      <w:r w:rsidR="00FB2BF0">
        <w:rPr>
          <w:lang w:val="en-US" w:eastAsia="ko-KR"/>
        </w:rPr>
        <w:t xml:space="preserve"> summary</w:t>
      </w:r>
      <w:r w:rsidR="00B866D8">
        <w:rPr>
          <w:lang w:val="en-US" w:eastAsia="ko-KR"/>
        </w:rPr>
        <w:t>[2]</w:t>
      </w:r>
      <w:r w:rsidR="00FB2BF0">
        <w:rPr>
          <w:lang w:val="en-US" w:eastAsia="ko-KR"/>
        </w:rPr>
        <w:t xml:space="preserve"> in the RAN4#108</w:t>
      </w:r>
      <w:r>
        <w:rPr>
          <w:lang w:val="en-US" w:eastAsia="ko-KR"/>
        </w:rPr>
        <w:t>.</w:t>
      </w:r>
    </w:p>
    <w:p w14:paraId="3B5DFD33" w14:textId="77777777" w:rsidR="00CD0965" w:rsidRPr="00283E4A" w:rsidRDefault="00CB4799" w:rsidP="00662107">
      <w:pPr>
        <w:pStyle w:val="a0"/>
        <w:jc w:val="both"/>
        <w:rPr>
          <w:lang w:val="en-US" w:eastAsia="ko-KR"/>
        </w:rPr>
      </w:pPr>
      <w:r w:rsidRPr="00283E4A">
        <w:rPr>
          <w:lang w:val="en-US" w:eastAsia="ko-KR"/>
        </w:rPr>
        <w:t xml:space="preserve"> </w:t>
      </w:r>
    </w:p>
    <w:p w14:paraId="1FC75FE0" w14:textId="77777777" w:rsidR="006C36D4" w:rsidRDefault="00023E4B" w:rsidP="00CB4799">
      <w:pPr>
        <w:pStyle w:val="1"/>
        <w:spacing w:line="276" w:lineRule="auto"/>
        <w:jc w:val="both"/>
        <w:rPr>
          <w:lang w:val="en-US" w:eastAsia="ko-KR"/>
        </w:rPr>
      </w:pPr>
      <w:r w:rsidRPr="00117ADB">
        <w:rPr>
          <w:lang w:val="en-US" w:eastAsia="ko-KR"/>
        </w:rPr>
        <w:t>Discussion</w:t>
      </w:r>
    </w:p>
    <w:p w14:paraId="3198C414" w14:textId="54847C01" w:rsidR="0016099A" w:rsidRPr="00695B90" w:rsidRDefault="0016099A" w:rsidP="0016099A">
      <w:pPr>
        <w:pStyle w:val="a0"/>
        <w:rPr>
          <w:sz w:val="28"/>
          <w:szCs w:val="16"/>
          <w:lang w:val="en-US"/>
        </w:rPr>
      </w:pPr>
      <w:r w:rsidRPr="00695B90">
        <w:rPr>
          <w:sz w:val="28"/>
          <w:szCs w:val="16"/>
          <w:lang w:val="en-US"/>
        </w:rPr>
        <w:t>Sub-topic 3-1: General aspects/scenarios for PRS/SRS BW aggregation</w:t>
      </w:r>
    </w:p>
    <w:p w14:paraId="79960322" w14:textId="15FD2094" w:rsidR="0016099A" w:rsidRPr="00695B90" w:rsidRDefault="0016099A" w:rsidP="0016099A">
      <w:pPr>
        <w:pStyle w:val="a0"/>
        <w:rPr>
          <w:b/>
          <w:u w:val="single"/>
          <w:lang w:eastAsia="ko-KR"/>
        </w:rPr>
      </w:pPr>
      <w:r w:rsidRPr="00695B90">
        <w:rPr>
          <w:b/>
          <w:u w:val="single"/>
          <w:lang w:eastAsia="ko-KR"/>
        </w:rPr>
        <w:t>Issue 3-1-2: Applicable aggregated bandwidth</w:t>
      </w:r>
    </w:p>
    <w:tbl>
      <w:tblPr>
        <w:tblStyle w:val="a9"/>
        <w:tblW w:w="0" w:type="auto"/>
        <w:tblLook w:val="04A0" w:firstRow="1" w:lastRow="0" w:firstColumn="1" w:lastColumn="0" w:noHBand="0" w:noVBand="1"/>
      </w:tblPr>
      <w:tblGrid>
        <w:gridCol w:w="9855"/>
      </w:tblGrid>
      <w:tr w:rsidR="00695B90" w:rsidRPr="00695B90" w14:paraId="2C3C371C" w14:textId="77777777" w:rsidTr="0016099A">
        <w:tc>
          <w:tcPr>
            <w:tcW w:w="9855" w:type="dxa"/>
          </w:tcPr>
          <w:p w14:paraId="54B24CE4" w14:textId="77777777" w:rsidR="0016099A" w:rsidRPr="00695B90" w:rsidRDefault="0016099A" w:rsidP="0016099A">
            <w:pPr>
              <w:pStyle w:val="ad"/>
              <w:numPr>
                <w:ilvl w:val="0"/>
                <w:numId w:val="3"/>
              </w:numPr>
              <w:overflowPunct w:val="0"/>
              <w:autoSpaceDE w:val="0"/>
              <w:autoSpaceDN w:val="0"/>
              <w:adjustRightInd w:val="0"/>
              <w:spacing w:after="120"/>
              <w:ind w:leftChars="0"/>
              <w:textAlignment w:val="baseline"/>
              <w:rPr>
                <w:rFonts w:eastAsia="SimSun"/>
                <w:szCs w:val="24"/>
                <w:lang w:eastAsia="zh-CN"/>
              </w:rPr>
            </w:pPr>
            <w:r w:rsidRPr="00695B90">
              <w:rPr>
                <w:rFonts w:eastAsia="SimSun"/>
                <w:szCs w:val="24"/>
                <w:lang w:eastAsia="zh-CN"/>
              </w:rPr>
              <w:t>Option 1: ZTE</w:t>
            </w:r>
          </w:p>
          <w:p w14:paraId="573CB1D3" w14:textId="77777777" w:rsidR="0016099A" w:rsidRPr="00695B90" w:rsidRDefault="0016099A" w:rsidP="0016099A">
            <w:pPr>
              <w:pStyle w:val="ad"/>
              <w:numPr>
                <w:ilvl w:val="1"/>
                <w:numId w:val="3"/>
              </w:numPr>
              <w:overflowPunct w:val="0"/>
              <w:autoSpaceDE w:val="0"/>
              <w:autoSpaceDN w:val="0"/>
              <w:adjustRightInd w:val="0"/>
              <w:spacing w:after="120"/>
              <w:ind w:leftChars="0"/>
              <w:textAlignment w:val="baseline"/>
              <w:rPr>
                <w:rFonts w:eastAsia="SimSun"/>
                <w:szCs w:val="24"/>
                <w:lang w:eastAsia="zh-CN"/>
              </w:rPr>
            </w:pPr>
            <w:r w:rsidRPr="00695B90">
              <w:rPr>
                <w:rFonts w:eastAsia="SimSun"/>
                <w:szCs w:val="24"/>
                <w:lang w:eastAsia="zh-CN"/>
              </w:rPr>
              <w:t>RAN4 shall continue to wait on further RAN1 agreements related to maximum total aggregated bandwidth for PRS/SRS and on equal/unequal bandwidths of aggregated PFLs.</w:t>
            </w:r>
          </w:p>
          <w:p w14:paraId="4E7ED42D" w14:textId="77777777" w:rsidR="0016099A" w:rsidRPr="00695B90" w:rsidRDefault="0016099A" w:rsidP="0016099A">
            <w:pPr>
              <w:pStyle w:val="ad"/>
              <w:numPr>
                <w:ilvl w:val="0"/>
                <w:numId w:val="3"/>
              </w:numPr>
              <w:overflowPunct w:val="0"/>
              <w:autoSpaceDE w:val="0"/>
              <w:autoSpaceDN w:val="0"/>
              <w:adjustRightInd w:val="0"/>
              <w:spacing w:after="120"/>
              <w:ind w:leftChars="0"/>
              <w:textAlignment w:val="baseline"/>
              <w:rPr>
                <w:rFonts w:eastAsia="SimSun"/>
                <w:szCs w:val="24"/>
                <w:lang w:eastAsia="zh-CN"/>
              </w:rPr>
            </w:pPr>
            <w:r w:rsidRPr="00695B90">
              <w:rPr>
                <w:rFonts w:eastAsia="SimSun"/>
                <w:szCs w:val="24"/>
                <w:lang w:eastAsia="zh-CN"/>
              </w:rPr>
              <w:t>Option 2: Nokia</w:t>
            </w:r>
          </w:p>
          <w:p w14:paraId="729EAB18" w14:textId="77777777" w:rsidR="0016099A" w:rsidRPr="00695B90" w:rsidRDefault="0016099A" w:rsidP="0016099A">
            <w:pPr>
              <w:pStyle w:val="ad"/>
              <w:numPr>
                <w:ilvl w:val="1"/>
                <w:numId w:val="3"/>
              </w:numPr>
              <w:overflowPunct w:val="0"/>
              <w:autoSpaceDE w:val="0"/>
              <w:autoSpaceDN w:val="0"/>
              <w:adjustRightInd w:val="0"/>
              <w:spacing w:after="120"/>
              <w:ind w:leftChars="0"/>
              <w:textAlignment w:val="baseline"/>
              <w:rPr>
                <w:rFonts w:eastAsia="SimSun"/>
                <w:szCs w:val="24"/>
                <w:lang w:eastAsia="zh-CN"/>
              </w:rPr>
            </w:pPr>
            <w:r w:rsidRPr="00695B90">
              <w:rPr>
                <w:rFonts w:eastAsia="SimSun"/>
                <w:szCs w:val="24"/>
                <w:lang w:eastAsia="zh-CN"/>
              </w:rPr>
              <w:t>RAN4 to investigate as baseline for measurement performance requirements a single carrier bandwidth of 10 MHz, 20 MHz and 50 MHz for PRS/SRS BW aggregation in FR1 and 50 MHz, 100 MHz, 200 MHz for PRS/SRS BW aggregation in FR2.</w:t>
            </w:r>
          </w:p>
          <w:p w14:paraId="6401984A" w14:textId="18502008" w:rsidR="0016099A" w:rsidRPr="00695B90" w:rsidRDefault="0016099A" w:rsidP="0016099A">
            <w:pPr>
              <w:pStyle w:val="ad"/>
              <w:numPr>
                <w:ilvl w:val="1"/>
                <w:numId w:val="3"/>
              </w:numPr>
              <w:overflowPunct w:val="0"/>
              <w:autoSpaceDE w:val="0"/>
              <w:autoSpaceDN w:val="0"/>
              <w:adjustRightInd w:val="0"/>
              <w:spacing w:after="120"/>
              <w:ind w:leftChars="0"/>
              <w:textAlignment w:val="baseline"/>
              <w:rPr>
                <w:sz w:val="24"/>
                <w:szCs w:val="16"/>
                <w:lang w:val="en-US"/>
              </w:rPr>
            </w:pPr>
            <w:r w:rsidRPr="00695B90">
              <w:rPr>
                <w:rFonts w:eastAsia="SimSun"/>
                <w:szCs w:val="24"/>
                <w:lang w:eastAsia="zh-CN"/>
              </w:rPr>
              <w:t>RAN4 to deprioritize measurement period and measurement performance requirements for unequal PFL bandwidth for PRS/SRS BW aggregation.</w:t>
            </w:r>
          </w:p>
        </w:tc>
      </w:tr>
    </w:tbl>
    <w:p w14:paraId="2AD7897C" w14:textId="69FA2B3F" w:rsidR="0016099A" w:rsidRPr="00B00026" w:rsidRDefault="00B00026" w:rsidP="0016099A">
      <w:pPr>
        <w:pStyle w:val="a0"/>
        <w:rPr>
          <w:lang w:eastAsia="ko-KR"/>
        </w:rPr>
      </w:pPr>
      <w:r w:rsidRPr="00B00026">
        <w:rPr>
          <w:rFonts w:hint="eastAsia"/>
          <w:lang w:eastAsia="ko-KR"/>
        </w:rPr>
        <w:t>As far as we know, RAN1 does not dis</w:t>
      </w:r>
      <w:r>
        <w:rPr>
          <w:lang w:eastAsia="ko-KR"/>
        </w:rPr>
        <w:t>scuss regarding maximum total aggregated bandwidth for PRS/SRS</w:t>
      </w:r>
      <w:r w:rsidR="00E01BF3">
        <w:rPr>
          <w:lang w:eastAsia="ko-KR"/>
        </w:rPr>
        <w:t xml:space="preserve"> and on equal/unequal bandwidth of aggregated PFLs. </w:t>
      </w:r>
      <w:r w:rsidR="009C66A1">
        <w:rPr>
          <w:lang w:eastAsia="ko-KR"/>
        </w:rPr>
        <w:t xml:space="preserve">So, </w:t>
      </w:r>
      <w:r w:rsidR="009C66A1">
        <w:rPr>
          <w:rFonts w:hint="eastAsia"/>
          <w:lang w:eastAsia="ko-KR"/>
        </w:rPr>
        <w:t xml:space="preserve">we think that RAN4 should discuss the applicability </w:t>
      </w:r>
      <w:r w:rsidR="009C66A1">
        <w:rPr>
          <w:lang w:eastAsia="ko-KR"/>
        </w:rPr>
        <w:t xml:space="preserve">and not wait for </w:t>
      </w:r>
      <w:r w:rsidR="009C66A1">
        <w:rPr>
          <w:rFonts w:hint="eastAsia"/>
          <w:lang w:eastAsia="ko-KR"/>
        </w:rPr>
        <w:t xml:space="preserve">RAN1 decision. </w:t>
      </w:r>
    </w:p>
    <w:p w14:paraId="24EA0CFC" w14:textId="6E9E5DB1" w:rsidR="00C274BC" w:rsidRPr="00695B90" w:rsidRDefault="00C274BC" w:rsidP="00C274BC">
      <w:pPr>
        <w:pStyle w:val="a0"/>
        <w:rPr>
          <w:lang w:eastAsia="ko-KR"/>
        </w:rPr>
      </w:pPr>
      <w:r w:rsidRPr="00695B90">
        <w:rPr>
          <w:b/>
          <w:i/>
          <w:lang w:eastAsia="ko-KR"/>
        </w:rPr>
        <w:t>Proposal 1</w:t>
      </w:r>
      <w:r w:rsidRPr="00695B90">
        <w:rPr>
          <w:lang w:eastAsia="ko-KR"/>
        </w:rPr>
        <w:t xml:space="preserve">: </w:t>
      </w:r>
      <w:r>
        <w:rPr>
          <w:lang w:eastAsia="ko-KR"/>
        </w:rPr>
        <w:t xml:space="preserve">Support option 2 with additional maximum bandwidth 100 MHz for FR1 and 400 MHz for FR2. </w:t>
      </w:r>
    </w:p>
    <w:p w14:paraId="5F8EE088" w14:textId="77777777" w:rsidR="0016099A" w:rsidRPr="00695B90" w:rsidRDefault="0016099A" w:rsidP="0016099A">
      <w:pPr>
        <w:pStyle w:val="a0"/>
        <w:rPr>
          <w:sz w:val="24"/>
          <w:szCs w:val="16"/>
          <w:lang w:val="en-US"/>
        </w:rPr>
      </w:pPr>
    </w:p>
    <w:p w14:paraId="0B032837" w14:textId="0F7DCF65" w:rsidR="0016099A" w:rsidRPr="00695B90" w:rsidRDefault="0016099A" w:rsidP="0016099A">
      <w:pPr>
        <w:pStyle w:val="a0"/>
        <w:rPr>
          <w:sz w:val="28"/>
          <w:szCs w:val="16"/>
          <w:lang w:val="en-US"/>
        </w:rPr>
      </w:pPr>
      <w:r w:rsidRPr="00695B90">
        <w:rPr>
          <w:sz w:val="28"/>
          <w:szCs w:val="16"/>
          <w:lang w:val="en-US"/>
        </w:rPr>
        <w:t>Sub-topic 3-2: PRS measurement requirements for PRS/SRS bandwidth aggregation</w:t>
      </w:r>
    </w:p>
    <w:p w14:paraId="3F6449ED" w14:textId="1EACA0D4" w:rsidR="0016099A" w:rsidRPr="00695B90" w:rsidRDefault="0016099A" w:rsidP="0016099A">
      <w:pPr>
        <w:pStyle w:val="a0"/>
        <w:rPr>
          <w:b/>
          <w:u w:val="single"/>
          <w:lang w:eastAsia="ko-KR"/>
        </w:rPr>
      </w:pPr>
      <w:r w:rsidRPr="00695B90">
        <w:rPr>
          <w:b/>
          <w:u w:val="single"/>
          <w:lang w:eastAsia="ko-KR"/>
        </w:rPr>
        <w:t>Issue 3-2-2: Impact of number of PFLs on PRS/SRS bandwidth aggregation requirements</w:t>
      </w:r>
    </w:p>
    <w:tbl>
      <w:tblPr>
        <w:tblStyle w:val="a9"/>
        <w:tblW w:w="0" w:type="auto"/>
        <w:tblLook w:val="04A0" w:firstRow="1" w:lastRow="0" w:firstColumn="1" w:lastColumn="0" w:noHBand="0" w:noVBand="1"/>
      </w:tblPr>
      <w:tblGrid>
        <w:gridCol w:w="9855"/>
      </w:tblGrid>
      <w:tr w:rsidR="00695B90" w:rsidRPr="00695B90" w14:paraId="0413BDFD" w14:textId="77777777" w:rsidTr="0016099A">
        <w:tc>
          <w:tcPr>
            <w:tcW w:w="9855" w:type="dxa"/>
          </w:tcPr>
          <w:p w14:paraId="6582188C" w14:textId="77777777" w:rsidR="0016099A" w:rsidRPr="00695B90" w:rsidRDefault="0016099A" w:rsidP="0016099A">
            <w:pPr>
              <w:spacing w:before="120"/>
              <w:rPr>
                <w:rFonts w:eastAsiaTheme="minorEastAsia"/>
                <w:b/>
                <w:bCs/>
                <w:iCs/>
                <w:sz w:val="22"/>
                <w:szCs w:val="22"/>
                <w:u w:val="single"/>
                <w:lang w:val="en-US" w:eastAsia="zh-CN"/>
              </w:rPr>
            </w:pPr>
            <w:r w:rsidRPr="00695B90">
              <w:rPr>
                <w:rFonts w:eastAsiaTheme="minorEastAsia"/>
                <w:b/>
                <w:bCs/>
                <w:iCs/>
                <w:sz w:val="22"/>
                <w:szCs w:val="22"/>
                <w:highlight w:val="green"/>
                <w:u w:val="single"/>
                <w:lang w:val="en-US" w:eastAsia="zh-CN"/>
              </w:rPr>
              <w:t>A</w:t>
            </w:r>
            <w:r w:rsidRPr="00695B90">
              <w:rPr>
                <w:rFonts w:eastAsiaTheme="minorEastAsia" w:hint="eastAsia"/>
                <w:b/>
                <w:bCs/>
                <w:iCs/>
                <w:sz w:val="22"/>
                <w:szCs w:val="22"/>
                <w:highlight w:val="green"/>
                <w:u w:val="single"/>
                <w:lang w:val="en-US" w:eastAsia="zh-CN"/>
              </w:rPr>
              <w:t>greements</w:t>
            </w:r>
            <w:r w:rsidRPr="00695B90">
              <w:rPr>
                <w:rFonts w:eastAsiaTheme="minorEastAsia" w:hint="eastAsia"/>
                <w:i/>
                <w:sz w:val="22"/>
                <w:szCs w:val="22"/>
                <w:highlight w:val="green"/>
                <w:lang w:val="en-US" w:eastAsia="zh-CN"/>
              </w:rPr>
              <w:t>:</w:t>
            </w:r>
          </w:p>
          <w:p w14:paraId="4AF48E46" w14:textId="77777777" w:rsidR="0016099A" w:rsidRPr="00695B90" w:rsidRDefault="0016099A" w:rsidP="0016099A">
            <w:pPr>
              <w:pStyle w:val="ad"/>
              <w:numPr>
                <w:ilvl w:val="0"/>
                <w:numId w:val="28"/>
              </w:numPr>
              <w:spacing w:after="120"/>
              <w:ind w:leftChars="0"/>
            </w:pPr>
            <w:r w:rsidRPr="00695B90">
              <w:t>The total measurement period for RSTD and UE Rx-Tx requirements with bandwidth aggregation across all PFLs is defined as</w:t>
            </w:r>
          </w:p>
          <w:p w14:paraId="2302DDFC" w14:textId="77777777" w:rsidR="0016099A" w:rsidRPr="00695B90" w:rsidRDefault="0016099A" w:rsidP="0016099A">
            <w:pPr>
              <w:pStyle w:val="ad"/>
              <w:numPr>
                <w:ilvl w:val="1"/>
                <w:numId w:val="28"/>
              </w:numPr>
              <w:spacing w:after="120"/>
              <w:ind w:leftChars="0"/>
              <w:rPr>
                <w:bCs/>
              </w:rPr>
            </w:pPr>
            <w:r w:rsidRPr="00695B90">
              <w:rPr>
                <w:bCs/>
              </w:rPr>
              <w:t>T</w:t>
            </w:r>
            <w:r w:rsidRPr="00695B90">
              <w:rPr>
                <w:bCs/>
                <w:vertAlign w:val="subscript"/>
              </w:rPr>
              <w:t>xxxx,total</w:t>
            </w:r>
            <w:r w:rsidRPr="00695B90">
              <w:rPr>
                <w:bCs/>
              </w:rPr>
              <w:t xml:space="preserve"> = T</w:t>
            </w:r>
            <w:r w:rsidRPr="00695B90">
              <w:rPr>
                <w:bCs/>
                <w:vertAlign w:val="subscript"/>
              </w:rPr>
              <w:t>aggregate</w:t>
            </w:r>
            <w:r w:rsidRPr="00695B90">
              <w:rPr>
                <w:bCs/>
              </w:rPr>
              <w:t xml:space="preserve"> + T</w:t>
            </w:r>
            <w:r w:rsidRPr="00695B90">
              <w:rPr>
                <w:bCs/>
                <w:vertAlign w:val="subscript"/>
              </w:rPr>
              <w:t>non-aggregate</w:t>
            </w:r>
          </w:p>
          <w:p w14:paraId="400ADC1F" w14:textId="77777777" w:rsidR="0016099A" w:rsidRPr="00695B90" w:rsidRDefault="0016099A" w:rsidP="0016099A">
            <w:pPr>
              <w:pStyle w:val="ad"/>
              <w:numPr>
                <w:ilvl w:val="1"/>
                <w:numId w:val="28"/>
              </w:numPr>
              <w:spacing w:after="120"/>
              <w:ind w:leftChars="0"/>
            </w:pPr>
            <w:r w:rsidRPr="00695B90">
              <w:rPr>
                <w:bCs/>
              </w:rPr>
              <w:t>T</w:t>
            </w:r>
            <w:r w:rsidRPr="00695B90">
              <w:rPr>
                <w:bCs/>
                <w:vertAlign w:val="subscript"/>
              </w:rPr>
              <w:t>aggregate</w:t>
            </w:r>
            <w:r w:rsidRPr="00695B90">
              <w:rPr>
                <w:bCs/>
              </w:rPr>
              <w:t xml:space="preserve"> is the total measurement period for aggregate measurements (i.e. measurements with bandwidth aggregation) </w:t>
            </w:r>
            <w:r w:rsidRPr="00695B90">
              <w:t>across all PFLs</w:t>
            </w:r>
          </w:p>
          <w:p w14:paraId="7BAB675A" w14:textId="77777777" w:rsidR="0016099A" w:rsidRPr="00695B90" w:rsidRDefault="0016099A" w:rsidP="0016099A">
            <w:pPr>
              <w:pStyle w:val="ad"/>
              <w:numPr>
                <w:ilvl w:val="2"/>
                <w:numId w:val="28"/>
              </w:numPr>
              <w:spacing w:after="120"/>
              <w:ind w:leftChars="0"/>
            </w:pPr>
            <w:r w:rsidRPr="00695B90">
              <w:rPr>
                <w:bCs/>
              </w:rPr>
              <w:t>T</w:t>
            </w:r>
            <w:r w:rsidRPr="00695B90">
              <w:rPr>
                <w:bCs/>
                <w:vertAlign w:val="subscript"/>
              </w:rPr>
              <w:t xml:space="preserve">aggregate </w:t>
            </w:r>
            <w:r w:rsidRPr="00695B90">
              <w:rPr>
                <w:bCs/>
              </w:rPr>
              <w:t xml:space="preserve">is equal to zero </w:t>
            </w:r>
            <w:r w:rsidRPr="00695B90">
              <w:t>if aggregate measurements are not configured.</w:t>
            </w:r>
          </w:p>
          <w:p w14:paraId="79A8DC95" w14:textId="77777777" w:rsidR="0016099A" w:rsidRPr="00695B90" w:rsidRDefault="0016099A" w:rsidP="0016099A">
            <w:pPr>
              <w:pStyle w:val="ad"/>
              <w:numPr>
                <w:ilvl w:val="2"/>
                <w:numId w:val="28"/>
              </w:numPr>
              <w:spacing w:after="120"/>
              <w:ind w:leftChars="0"/>
            </w:pPr>
            <w:r w:rsidRPr="00695B90">
              <w:rPr>
                <w:rFonts w:eastAsia="Times New Roman"/>
              </w:rPr>
              <w:t xml:space="preserve">Only PRS resources that are aggregated shall be counted in </w:t>
            </w:r>
            <w:r w:rsidRPr="00695B90">
              <w:rPr>
                <w:bCs/>
              </w:rPr>
              <w:t>T</w:t>
            </w:r>
            <w:r w:rsidRPr="00695B90">
              <w:rPr>
                <w:bCs/>
                <w:vertAlign w:val="subscript"/>
              </w:rPr>
              <w:t>aggregate</w:t>
            </w:r>
          </w:p>
          <w:p w14:paraId="5E2327C1" w14:textId="77777777" w:rsidR="0016099A" w:rsidRPr="00695B90" w:rsidRDefault="0016099A" w:rsidP="0016099A">
            <w:pPr>
              <w:pStyle w:val="ad"/>
              <w:numPr>
                <w:ilvl w:val="1"/>
                <w:numId w:val="28"/>
              </w:numPr>
              <w:spacing w:after="120"/>
              <w:ind w:leftChars="0"/>
            </w:pPr>
            <w:r w:rsidRPr="00695B90">
              <w:rPr>
                <w:bCs/>
              </w:rPr>
              <w:t>T</w:t>
            </w:r>
            <w:r w:rsidRPr="00695B90">
              <w:rPr>
                <w:bCs/>
                <w:vertAlign w:val="subscript"/>
              </w:rPr>
              <w:t>non-aggregate</w:t>
            </w:r>
            <w:r w:rsidRPr="00695B90">
              <w:rPr>
                <w:bCs/>
              </w:rPr>
              <w:t xml:space="preserve"> is the total measurement period for non-aggregate measurements (i.e. measurements without bandwidth aggregation) </w:t>
            </w:r>
            <w:r w:rsidRPr="00695B90">
              <w:t>across all PFLs</w:t>
            </w:r>
          </w:p>
          <w:p w14:paraId="05B8F90C" w14:textId="77777777" w:rsidR="0016099A" w:rsidRPr="00695B90" w:rsidRDefault="0016099A" w:rsidP="0016099A">
            <w:pPr>
              <w:pStyle w:val="ad"/>
              <w:numPr>
                <w:ilvl w:val="2"/>
                <w:numId w:val="28"/>
              </w:numPr>
              <w:spacing w:after="120"/>
              <w:ind w:leftChars="0"/>
            </w:pPr>
            <w:r w:rsidRPr="00695B90">
              <w:rPr>
                <w:bCs/>
              </w:rPr>
              <w:lastRenderedPageBreak/>
              <w:t>T</w:t>
            </w:r>
            <w:r w:rsidRPr="00695B90">
              <w:rPr>
                <w:bCs/>
                <w:vertAlign w:val="subscript"/>
              </w:rPr>
              <w:t>non-aggregate</w:t>
            </w:r>
            <w:r w:rsidRPr="00695B90">
              <w:rPr>
                <w:rFonts w:eastAsia="Times New Roman"/>
              </w:rPr>
              <w:t xml:space="preserve"> is equal to the Rel-17 the measurement period requirement, with the modification that only PRS resources that are not aggregated are counted in </w:t>
            </w:r>
            <w:r w:rsidRPr="00695B90">
              <w:rPr>
                <w:bCs/>
              </w:rPr>
              <w:t>T</w:t>
            </w:r>
            <w:r w:rsidRPr="00695B90">
              <w:rPr>
                <w:bCs/>
                <w:vertAlign w:val="subscript"/>
              </w:rPr>
              <w:t>non-aggregate</w:t>
            </w:r>
          </w:p>
          <w:p w14:paraId="24370459" w14:textId="77777777" w:rsidR="0016099A" w:rsidRPr="00695B90" w:rsidRDefault="0016099A" w:rsidP="0016099A">
            <w:pPr>
              <w:pStyle w:val="ad"/>
              <w:numPr>
                <w:ilvl w:val="2"/>
                <w:numId w:val="28"/>
              </w:numPr>
              <w:spacing w:after="120"/>
              <w:ind w:leftChars="0"/>
            </w:pPr>
            <w:r w:rsidRPr="00695B90">
              <w:rPr>
                <w:bCs/>
              </w:rPr>
              <w:t>T</w:t>
            </w:r>
            <w:r w:rsidRPr="00695B90">
              <w:rPr>
                <w:bCs/>
                <w:vertAlign w:val="subscript"/>
              </w:rPr>
              <w:t xml:space="preserve">non-aggregate </w:t>
            </w:r>
            <w:r w:rsidRPr="00695B90">
              <w:rPr>
                <w:bCs/>
              </w:rPr>
              <w:t xml:space="preserve">is equal to zero </w:t>
            </w:r>
            <w:r w:rsidRPr="00695B90">
              <w:t>if non-aggregate measurements are not configured.</w:t>
            </w:r>
          </w:p>
          <w:p w14:paraId="289F5885" w14:textId="6DAE8CA4" w:rsidR="0016099A" w:rsidRPr="00695B90" w:rsidRDefault="0016099A" w:rsidP="0016099A">
            <w:pPr>
              <w:pStyle w:val="ad"/>
              <w:numPr>
                <w:ilvl w:val="0"/>
                <w:numId w:val="28"/>
              </w:numPr>
              <w:spacing w:after="120"/>
              <w:ind w:leftChars="0"/>
              <w:rPr>
                <w:b/>
                <w:u w:val="single"/>
                <w:lang w:eastAsia="ko-KR"/>
              </w:rPr>
            </w:pPr>
            <w:r w:rsidRPr="00695B90">
              <w:t>FFS whether additional margin shall be added for the alignment of aggregated and non-aggregated measurements.</w:t>
            </w:r>
          </w:p>
        </w:tc>
      </w:tr>
    </w:tbl>
    <w:p w14:paraId="61D78EC1" w14:textId="77777777" w:rsidR="00D93352" w:rsidRDefault="00D93352" w:rsidP="00D93352">
      <w:pPr>
        <w:pStyle w:val="a0"/>
        <w:rPr>
          <w:lang w:eastAsia="ko-KR"/>
        </w:rPr>
      </w:pPr>
    </w:p>
    <w:p w14:paraId="21B96EAC" w14:textId="0694AE69" w:rsidR="00D93352" w:rsidRPr="00B00026" w:rsidRDefault="00D93352" w:rsidP="00D93352">
      <w:pPr>
        <w:pStyle w:val="a0"/>
        <w:rPr>
          <w:lang w:eastAsia="ko-KR"/>
        </w:rPr>
      </w:pPr>
      <w:r>
        <w:rPr>
          <w:lang w:eastAsia="ko-KR"/>
        </w:rPr>
        <w:t xml:space="preserve">Regarding </w:t>
      </w:r>
      <w:r w:rsidRPr="00695B90">
        <w:rPr>
          <w:bCs/>
        </w:rPr>
        <w:t>T</w:t>
      </w:r>
      <w:r w:rsidRPr="00695B90">
        <w:rPr>
          <w:bCs/>
          <w:vertAlign w:val="subscript"/>
        </w:rPr>
        <w:t>aggregate</w:t>
      </w:r>
      <w:r>
        <w:rPr>
          <w:lang w:eastAsia="ko-KR"/>
        </w:rPr>
        <w:t xml:space="preserve">, it looks like there </w:t>
      </w:r>
      <w:r w:rsidR="007D505B">
        <w:rPr>
          <w:lang w:eastAsia="ko-KR"/>
        </w:rPr>
        <w:t xml:space="preserve">is </w:t>
      </w:r>
      <w:r>
        <w:rPr>
          <w:lang w:eastAsia="ko-KR"/>
        </w:rPr>
        <w:t>a little ambiguity. So, we think more specific de</w:t>
      </w:r>
      <w:r w:rsidR="00633AB8">
        <w:rPr>
          <w:lang w:eastAsia="ko-KR"/>
        </w:rPr>
        <w:t xml:space="preserve">scription should be necessary. For example, similar to </w:t>
      </w:r>
      <w:r w:rsidR="00633AB8" w:rsidRPr="00695B90">
        <w:rPr>
          <w:bCs/>
        </w:rPr>
        <w:t>T</w:t>
      </w:r>
      <w:r w:rsidR="00633AB8" w:rsidRPr="00695B90">
        <w:rPr>
          <w:bCs/>
          <w:vertAlign w:val="subscript"/>
        </w:rPr>
        <w:t>non-aggregate</w:t>
      </w:r>
      <w:r w:rsidR="007D505B">
        <w:rPr>
          <w:bCs/>
          <w:vertAlign w:val="subscript"/>
        </w:rPr>
        <w:t xml:space="preserve"> </w:t>
      </w:r>
      <w:r w:rsidR="007D505B">
        <w:rPr>
          <w:lang w:eastAsia="ko-KR"/>
        </w:rPr>
        <w:t>, there should be comments such as</w:t>
      </w:r>
      <w:r w:rsidR="00633AB8">
        <w:rPr>
          <w:lang w:eastAsia="ko-KR"/>
        </w:rPr>
        <w:t xml:space="preserve"> </w:t>
      </w:r>
      <w:r w:rsidR="007D505B">
        <w:rPr>
          <w:lang w:eastAsia="ko-KR"/>
        </w:rPr>
        <w:t>“</w:t>
      </w:r>
      <w:r w:rsidR="00633AB8">
        <w:rPr>
          <w:lang w:eastAsia="ko-KR"/>
        </w:rPr>
        <w:t>equal to the Rel-17 the measurement period requirement with the modification that consider the PFL index as aggregated PFLs</w:t>
      </w:r>
      <w:r w:rsidR="007D505B">
        <w:rPr>
          <w:lang w:eastAsia="ko-KR"/>
        </w:rPr>
        <w:t>”</w:t>
      </w:r>
      <w:r w:rsidR="00633AB8">
        <w:rPr>
          <w:lang w:eastAsia="ko-KR"/>
        </w:rPr>
        <w:t xml:space="preserve">. More specifically the </w:t>
      </w:r>
      <w:r w:rsidR="00633AB8" w:rsidRPr="00695B90">
        <w:rPr>
          <w:bCs/>
        </w:rPr>
        <w:t>T</w:t>
      </w:r>
      <w:r w:rsidR="00633AB8" w:rsidRPr="00695B90">
        <w:rPr>
          <w:bCs/>
          <w:vertAlign w:val="subscript"/>
        </w:rPr>
        <w:t>aggregate</w:t>
      </w:r>
      <w:r w:rsidR="00633AB8">
        <w:rPr>
          <w:lang w:eastAsia="ko-KR"/>
        </w:rPr>
        <w:t xml:space="preserve"> can be described </w:t>
      </w:r>
      <w:r w:rsidR="007D505B">
        <w:rPr>
          <w:lang w:eastAsia="ko-KR"/>
        </w:rPr>
        <w:t xml:space="preserve">based on Rel-17 measurement period requirement </w:t>
      </w:r>
      <w:r w:rsidR="00633AB8">
        <w:rPr>
          <w:lang w:eastAsia="ko-KR"/>
        </w:rPr>
        <w:t xml:space="preserve">as follow </w:t>
      </w:r>
      <w:r>
        <w:rPr>
          <w:rFonts w:hint="eastAsia"/>
          <w:lang w:eastAsia="ko-KR"/>
        </w:rPr>
        <w:t xml:space="preserve"> </w:t>
      </w:r>
    </w:p>
    <w:p w14:paraId="628E6C9E" w14:textId="6F12A839" w:rsidR="00633AB8" w:rsidRPr="00695B90" w:rsidRDefault="004E2B06" w:rsidP="00633AB8">
      <w:pPr>
        <w:spacing w:after="180"/>
        <w:ind w:left="618"/>
      </w:pPr>
      <m:oMathPara>
        <m:oMath>
          <m:sSub>
            <m:sSubPr>
              <m:ctrlPr>
                <w:rPr>
                  <w:rFonts w:ascii="Cambria Math" w:hAnsi="Cambria Math"/>
                </w:rPr>
              </m:ctrlPr>
            </m:sSubPr>
            <m:e>
              <m:r>
                <w:rPr>
                  <w:rFonts w:ascii="Cambria Math" w:hAnsi="Cambria Math"/>
                </w:rPr>
                <m:t>T</m:t>
              </m:r>
            </m:e>
            <m:sub>
              <m:r>
                <w:rPr>
                  <w:rFonts w:ascii="Cambria Math" w:hAnsi="Cambria Math"/>
                </w:rPr>
                <m:t>xxxx,aggregate</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G</m:t>
              </m:r>
            </m:sup>
            <m:e>
              <m:sSub>
                <m:sSubPr>
                  <m:ctrlPr>
                    <w:rPr>
                      <w:rFonts w:ascii="Cambria Math" w:hAnsi="Cambria Math"/>
                      <w:i/>
                    </w:rPr>
                  </m:ctrlPr>
                </m:sSubPr>
                <m:e>
                  <m:r>
                    <w:rPr>
                      <w:rFonts w:ascii="Cambria Math" w:hAnsi="Cambria Math"/>
                    </w:rPr>
                    <m:t>P</m:t>
                  </m:r>
                </m:e>
                <m:sub>
                  <m:r>
                    <w:rPr>
                      <w:rFonts w:ascii="Cambria Math" w:hAnsi="Cambria Math"/>
                    </w:rPr>
                    <m:t>xxxx,j</m:t>
                  </m:r>
                </m:sub>
              </m:sSub>
            </m:e>
          </m:nary>
          <m:r>
            <m:rPr>
              <m:sty m:val="p"/>
            </m:rPr>
            <w:rPr>
              <w:rFonts w:ascii="Cambria Math" w:hAnsi="Cambria Math"/>
            </w:rPr>
            <m:t>+</m:t>
          </m:r>
          <m:d>
            <m:dPr>
              <m:ctrlPr>
                <w:rPr>
                  <w:rFonts w:ascii="Cambria Math" w:hAnsi="Cambria Math"/>
                </w:rPr>
              </m:ctrlPr>
            </m:dPr>
            <m:e>
              <m:r>
                <w:rPr>
                  <w:rFonts w:ascii="Cambria Math" w:hAnsi="Cambria Math"/>
                </w:rPr>
                <m:t>G-1</m:t>
              </m:r>
            </m:e>
          </m:d>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effect, j</m:t>
                  </m:r>
                </m:sub>
              </m:sSub>
            </m:e>
          </m:d>
        </m:oMath>
      </m:oMathPara>
    </w:p>
    <w:p w14:paraId="0CE9E748" w14:textId="77777777" w:rsidR="00633AB8" w:rsidRPr="00695B90" w:rsidRDefault="00633AB8" w:rsidP="00633AB8">
      <w:pPr>
        <w:spacing w:after="180"/>
        <w:ind w:left="258"/>
      </w:pPr>
      <w:r w:rsidRPr="00695B90">
        <w:t>w</w:t>
      </w:r>
      <w:r w:rsidRPr="00695B90">
        <w:rPr>
          <w:rFonts w:hint="eastAsia"/>
        </w:rPr>
        <w:t>here</w:t>
      </w:r>
      <w:r w:rsidRPr="00695B90">
        <w:t>,</w:t>
      </w:r>
    </w:p>
    <w:p w14:paraId="045A6EA1" w14:textId="77777777" w:rsidR="00633AB8" w:rsidRPr="00695B90" w:rsidRDefault="00633AB8" w:rsidP="00633AB8">
      <w:pPr>
        <w:spacing w:after="180"/>
        <w:ind w:left="618"/>
      </w:pPr>
      <m:oMathPara>
        <m:oMath>
          <m:r>
            <m:rPr>
              <m:sty m:val="p"/>
            </m:rPr>
            <w:rPr>
              <w:rFonts w:ascii="Cambria Math" w:hAnsi="Cambria Math"/>
            </w:rPr>
            <w:br/>
          </m:r>
          <m:r>
            <w:rPr>
              <w:rFonts w:ascii="Cambria Math" w:hAnsi="Cambria Math"/>
            </w:rPr>
            <m:t xml:space="preserve">j: </m:t>
          </m:r>
        </m:oMath>
      </m:oMathPara>
      <w:r w:rsidRPr="00695B90">
        <w:t>Index of PFL group</w:t>
      </w:r>
    </w:p>
    <w:p w14:paraId="1C52D62E" w14:textId="77777777" w:rsidR="00633AB8" w:rsidRPr="00695B90" w:rsidRDefault="00633AB8" w:rsidP="00633AB8">
      <w:pPr>
        <w:spacing w:after="180"/>
        <w:ind w:left="618"/>
      </w:pPr>
      <m:oMath>
        <m:r>
          <w:rPr>
            <w:rFonts w:ascii="Cambria Math" w:hAnsi="Cambria Math"/>
          </w:rPr>
          <m:t xml:space="preserve">G: </m:t>
        </m:r>
      </m:oMath>
      <w:r w:rsidRPr="00695B90">
        <w:t>Total number of PFL groups</w:t>
      </w:r>
    </w:p>
    <w:p w14:paraId="30EF6553" w14:textId="0FF35217" w:rsidR="00633AB8" w:rsidRDefault="004E2B06" w:rsidP="00633AB8">
      <w:pPr>
        <w:spacing w:after="180"/>
        <w:ind w:left="618"/>
      </w:pPr>
      <m:oMath>
        <m:sSub>
          <m:sSubPr>
            <m:ctrlPr>
              <w:rPr>
                <w:rFonts w:ascii="Cambria Math" w:hAnsi="Cambria Math"/>
                <w:i/>
              </w:rPr>
            </m:ctrlPr>
          </m:sSubPr>
          <m:e>
            <m:r>
              <w:rPr>
                <w:rFonts w:ascii="Cambria Math" w:hAnsi="Cambria Math"/>
              </w:rPr>
              <m:t>P</m:t>
            </m:r>
          </m:e>
          <m:sub>
            <m:r>
              <w:rPr>
                <w:rFonts w:ascii="Cambria Math" w:hAnsi="Cambria Math"/>
              </w:rPr>
              <m:t>effect,j</m:t>
            </m:r>
          </m:sub>
        </m:sSub>
        <m:r>
          <w:rPr>
            <w:rFonts w:ascii="Cambria Math" w:hAnsi="Cambria Math"/>
          </w:rPr>
          <m:t xml:space="preserve">: </m:t>
        </m:r>
      </m:oMath>
      <w:r w:rsidR="00633AB8">
        <w:t xml:space="preserve">Periodicity of the PRS xxxx measurement in PFL group </w:t>
      </w:r>
      <m:oMath>
        <m:r>
          <w:rPr>
            <w:rFonts w:ascii="Cambria Math" w:hAnsi="Cambria Math"/>
          </w:rPr>
          <m:t xml:space="preserve">j </m:t>
        </m:r>
      </m:oMath>
    </w:p>
    <w:p w14:paraId="6B0EE6FC" w14:textId="4853F3A3" w:rsidR="00633AB8" w:rsidRDefault="004E2B06" w:rsidP="00633AB8">
      <w:pPr>
        <w:spacing w:after="180"/>
        <w:ind w:left="618"/>
      </w:pPr>
      <m:oMath>
        <m:sSub>
          <m:sSubPr>
            <m:ctrlPr>
              <w:rPr>
                <w:rFonts w:ascii="Cambria Math" w:hAnsi="Cambria Math"/>
                <w:i/>
              </w:rPr>
            </m:ctrlPr>
          </m:sSubPr>
          <m:e>
            <m:r>
              <w:rPr>
                <w:rFonts w:ascii="Cambria Math" w:hAnsi="Cambria Math"/>
              </w:rPr>
              <m:t>P</m:t>
            </m:r>
          </m:e>
          <m:sub>
            <m:r>
              <w:rPr>
                <w:rFonts w:ascii="Cambria Math" w:hAnsi="Cambria Math"/>
              </w:rPr>
              <m:t>xxxx,j</m:t>
            </m:r>
          </m:sub>
        </m:sSub>
        <m:r>
          <w:rPr>
            <w:rFonts w:ascii="Cambria Math" w:hAnsi="Cambria Math"/>
          </w:rPr>
          <m:t xml:space="preserve">: </m:t>
        </m:r>
      </m:oMath>
      <w:r w:rsidR="00633AB8">
        <w:t xml:space="preserve">Measurement period for PRS xxxx measurement in PFL group </w:t>
      </w:r>
      <m:oMath>
        <m:r>
          <w:rPr>
            <w:rFonts w:ascii="Cambria Math" w:hAnsi="Cambria Math"/>
          </w:rPr>
          <m:t xml:space="preserve">j </m:t>
        </m:r>
      </m:oMath>
    </w:p>
    <w:p w14:paraId="368E72FB" w14:textId="77777777" w:rsidR="00D93352" w:rsidRDefault="00D93352" w:rsidP="0016099A">
      <w:pPr>
        <w:pStyle w:val="a0"/>
        <w:rPr>
          <w:b/>
          <w:u w:val="single"/>
          <w:lang w:eastAsia="ko-KR"/>
        </w:rPr>
      </w:pPr>
    </w:p>
    <w:p w14:paraId="0A9FCE09" w14:textId="77777777" w:rsidR="00393E01" w:rsidRPr="00B00026" w:rsidRDefault="00393E01" w:rsidP="00393E01">
      <w:pPr>
        <w:pStyle w:val="a0"/>
        <w:rPr>
          <w:lang w:eastAsia="ko-KR"/>
        </w:rPr>
      </w:pPr>
      <w:r w:rsidRPr="00695B90">
        <w:rPr>
          <w:b/>
          <w:i/>
          <w:lang w:eastAsia="ko-KR"/>
        </w:rPr>
        <w:t xml:space="preserve">Proposal </w:t>
      </w:r>
      <w:r>
        <w:rPr>
          <w:b/>
          <w:i/>
          <w:lang w:eastAsia="ko-KR"/>
        </w:rPr>
        <w:t>2</w:t>
      </w:r>
      <w:r w:rsidRPr="00695B90">
        <w:rPr>
          <w:lang w:eastAsia="ko-KR"/>
        </w:rPr>
        <w:t xml:space="preserve">: </w:t>
      </w:r>
      <w:r>
        <w:rPr>
          <w:lang w:eastAsia="ko-KR"/>
        </w:rPr>
        <w:t xml:space="preserve">Regarding </w:t>
      </w:r>
      <w:r w:rsidRPr="00695B90">
        <w:rPr>
          <w:bCs/>
        </w:rPr>
        <w:t>T</w:t>
      </w:r>
      <w:r w:rsidRPr="00695B90">
        <w:rPr>
          <w:bCs/>
          <w:vertAlign w:val="subscript"/>
        </w:rPr>
        <w:t>aggregate</w:t>
      </w:r>
      <w:r>
        <w:rPr>
          <w:lang w:eastAsia="ko-KR"/>
        </w:rPr>
        <w:t xml:space="preserve">, there should be comments such as “equal to the Rel-17 the measurement period requirement with the modification that consider the PFL index as aggregated PFLs” or more specifically the </w:t>
      </w:r>
      <w:r w:rsidRPr="00695B90">
        <w:rPr>
          <w:bCs/>
        </w:rPr>
        <w:t>T</w:t>
      </w:r>
      <w:r w:rsidRPr="00695B90">
        <w:rPr>
          <w:bCs/>
          <w:vertAlign w:val="subscript"/>
        </w:rPr>
        <w:t>aggregate</w:t>
      </w:r>
      <w:r>
        <w:rPr>
          <w:lang w:eastAsia="ko-KR"/>
        </w:rPr>
        <w:t xml:space="preserve"> can be described based on Rel-17 measurement period requirement as follow </w:t>
      </w:r>
      <w:r>
        <w:rPr>
          <w:rFonts w:hint="eastAsia"/>
          <w:lang w:eastAsia="ko-KR"/>
        </w:rPr>
        <w:t xml:space="preserve"> </w:t>
      </w:r>
    </w:p>
    <w:p w14:paraId="2FAFD748" w14:textId="77777777" w:rsidR="00393E01" w:rsidRPr="00695B90" w:rsidRDefault="004E2B06" w:rsidP="00393E01">
      <w:pPr>
        <w:spacing w:after="180"/>
        <w:ind w:left="618"/>
      </w:pPr>
      <m:oMathPara>
        <m:oMath>
          <m:sSub>
            <m:sSubPr>
              <m:ctrlPr>
                <w:rPr>
                  <w:rFonts w:ascii="Cambria Math" w:hAnsi="Cambria Math"/>
                </w:rPr>
              </m:ctrlPr>
            </m:sSubPr>
            <m:e>
              <m:r>
                <w:rPr>
                  <w:rFonts w:ascii="Cambria Math" w:hAnsi="Cambria Math"/>
                </w:rPr>
                <m:t>T</m:t>
              </m:r>
            </m:e>
            <m:sub>
              <m:r>
                <w:rPr>
                  <w:rFonts w:ascii="Cambria Math" w:hAnsi="Cambria Math"/>
                </w:rPr>
                <m:t>xxxx,aggregate</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G</m:t>
              </m:r>
            </m:sup>
            <m:e>
              <m:sSub>
                <m:sSubPr>
                  <m:ctrlPr>
                    <w:rPr>
                      <w:rFonts w:ascii="Cambria Math" w:hAnsi="Cambria Math"/>
                      <w:i/>
                    </w:rPr>
                  </m:ctrlPr>
                </m:sSubPr>
                <m:e>
                  <m:r>
                    <w:rPr>
                      <w:rFonts w:ascii="Cambria Math" w:hAnsi="Cambria Math"/>
                    </w:rPr>
                    <m:t>P</m:t>
                  </m:r>
                </m:e>
                <m:sub>
                  <m:r>
                    <w:rPr>
                      <w:rFonts w:ascii="Cambria Math" w:hAnsi="Cambria Math"/>
                    </w:rPr>
                    <m:t>xxxx,j</m:t>
                  </m:r>
                </m:sub>
              </m:sSub>
            </m:e>
          </m:nary>
          <m:r>
            <m:rPr>
              <m:sty m:val="p"/>
            </m:rPr>
            <w:rPr>
              <w:rFonts w:ascii="Cambria Math" w:hAnsi="Cambria Math"/>
            </w:rPr>
            <m:t>+</m:t>
          </m:r>
          <m:d>
            <m:dPr>
              <m:ctrlPr>
                <w:rPr>
                  <w:rFonts w:ascii="Cambria Math" w:hAnsi="Cambria Math"/>
                </w:rPr>
              </m:ctrlPr>
            </m:dPr>
            <m:e>
              <m:r>
                <w:rPr>
                  <w:rFonts w:ascii="Cambria Math" w:hAnsi="Cambria Math"/>
                </w:rPr>
                <m:t>G-1</m:t>
              </m:r>
            </m:e>
          </m:d>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effect, j</m:t>
                  </m:r>
                </m:sub>
              </m:sSub>
            </m:e>
          </m:d>
        </m:oMath>
      </m:oMathPara>
    </w:p>
    <w:p w14:paraId="07E2BED9" w14:textId="77777777" w:rsidR="00393E01" w:rsidRPr="00695B90" w:rsidRDefault="00393E01" w:rsidP="00393E01">
      <w:pPr>
        <w:spacing w:after="180"/>
        <w:ind w:left="258"/>
      </w:pPr>
      <w:r w:rsidRPr="00695B90">
        <w:t>w</w:t>
      </w:r>
      <w:r w:rsidRPr="00695B90">
        <w:rPr>
          <w:rFonts w:hint="eastAsia"/>
        </w:rPr>
        <w:t>here</w:t>
      </w:r>
      <w:r w:rsidRPr="00695B90">
        <w:t>,</w:t>
      </w:r>
    </w:p>
    <w:p w14:paraId="20C04E92" w14:textId="77777777" w:rsidR="00393E01" w:rsidRPr="00695B90" w:rsidRDefault="00393E01" w:rsidP="00393E01">
      <w:pPr>
        <w:spacing w:after="180"/>
        <w:ind w:left="618"/>
      </w:pPr>
      <m:oMathPara>
        <m:oMath>
          <m:r>
            <m:rPr>
              <m:sty m:val="p"/>
            </m:rPr>
            <w:rPr>
              <w:rFonts w:ascii="Cambria Math" w:hAnsi="Cambria Math"/>
            </w:rPr>
            <w:br/>
          </m:r>
          <m:r>
            <w:rPr>
              <w:rFonts w:ascii="Cambria Math" w:hAnsi="Cambria Math"/>
            </w:rPr>
            <m:t xml:space="preserve">j: </m:t>
          </m:r>
        </m:oMath>
      </m:oMathPara>
      <w:r w:rsidRPr="00695B90">
        <w:t>Index of PFL group</w:t>
      </w:r>
    </w:p>
    <w:p w14:paraId="0C92F250" w14:textId="77777777" w:rsidR="00393E01" w:rsidRPr="00695B90" w:rsidRDefault="00393E01" w:rsidP="00393E01">
      <w:pPr>
        <w:spacing w:after="180"/>
        <w:ind w:left="618"/>
      </w:pPr>
      <m:oMath>
        <m:r>
          <w:rPr>
            <w:rFonts w:ascii="Cambria Math" w:hAnsi="Cambria Math"/>
          </w:rPr>
          <m:t xml:space="preserve">G: </m:t>
        </m:r>
      </m:oMath>
      <w:r w:rsidRPr="00695B90">
        <w:t>Total number of PFL groups</w:t>
      </w:r>
    </w:p>
    <w:p w14:paraId="7C668E2C" w14:textId="77777777" w:rsidR="00393E01" w:rsidRDefault="004E2B06" w:rsidP="00393E01">
      <w:pPr>
        <w:spacing w:after="180"/>
        <w:ind w:left="618"/>
      </w:pPr>
      <m:oMath>
        <m:sSub>
          <m:sSubPr>
            <m:ctrlPr>
              <w:rPr>
                <w:rFonts w:ascii="Cambria Math" w:hAnsi="Cambria Math"/>
                <w:i/>
              </w:rPr>
            </m:ctrlPr>
          </m:sSubPr>
          <m:e>
            <m:r>
              <w:rPr>
                <w:rFonts w:ascii="Cambria Math" w:hAnsi="Cambria Math"/>
              </w:rPr>
              <m:t>P</m:t>
            </m:r>
          </m:e>
          <m:sub>
            <m:r>
              <w:rPr>
                <w:rFonts w:ascii="Cambria Math" w:hAnsi="Cambria Math"/>
              </w:rPr>
              <m:t>effect,j</m:t>
            </m:r>
          </m:sub>
        </m:sSub>
        <m:r>
          <w:rPr>
            <w:rFonts w:ascii="Cambria Math" w:hAnsi="Cambria Math"/>
          </w:rPr>
          <m:t xml:space="preserve">: </m:t>
        </m:r>
      </m:oMath>
      <w:r w:rsidR="00393E01">
        <w:t xml:space="preserve">Periodicity of the PRS xxxx measurement in PFL group </w:t>
      </w:r>
      <m:oMath>
        <m:r>
          <w:rPr>
            <w:rFonts w:ascii="Cambria Math" w:hAnsi="Cambria Math"/>
          </w:rPr>
          <m:t xml:space="preserve">j </m:t>
        </m:r>
      </m:oMath>
    </w:p>
    <w:p w14:paraId="05692726" w14:textId="77777777" w:rsidR="00393E01" w:rsidRDefault="004E2B06" w:rsidP="00393E01">
      <w:pPr>
        <w:spacing w:after="180"/>
        <w:ind w:left="618"/>
      </w:pPr>
      <m:oMath>
        <m:sSub>
          <m:sSubPr>
            <m:ctrlPr>
              <w:rPr>
                <w:rFonts w:ascii="Cambria Math" w:hAnsi="Cambria Math"/>
                <w:i/>
              </w:rPr>
            </m:ctrlPr>
          </m:sSubPr>
          <m:e>
            <m:r>
              <w:rPr>
                <w:rFonts w:ascii="Cambria Math" w:hAnsi="Cambria Math"/>
              </w:rPr>
              <m:t>P</m:t>
            </m:r>
          </m:e>
          <m:sub>
            <m:r>
              <w:rPr>
                <w:rFonts w:ascii="Cambria Math" w:hAnsi="Cambria Math"/>
              </w:rPr>
              <m:t>xxxx,j</m:t>
            </m:r>
          </m:sub>
        </m:sSub>
        <m:r>
          <w:rPr>
            <w:rFonts w:ascii="Cambria Math" w:hAnsi="Cambria Math"/>
          </w:rPr>
          <m:t xml:space="preserve">: </m:t>
        </m:r>
      </m:oMath>
      <w:r w:rsidR="00393E01">
        <w:t xml:space="preserve">Measurement period for PRS xxxx measurement in PFL group </w:t>
      </w:r>
      <m:oMath>
        <m:r>
          <w:rPr>
            <w:rFonts w:ascii="Cambria Math" w:hAnsi="Cambria Math"/>
          </w:rPr>
          <m:t xml:space="preserve">j </m:t>
        </m:r>
      </m:oMath>
    </w:p>
    <w:p w14:paraId="5258C9F0" w14:textId="72815F36" w:rsidR="002F3176" w:rsidRDefault="00393E01" w:rsidP="0080526D">
      <w:pPr>
        <w:pStyle w:val="a0"/>
        <w:rPr>
          <w:lang w:eastAsia="ko-KR"/>
        </w:rPr>
      </w:pPr>
      <w:r>
        <w:rPr>
          <w:lang w:eastAsia="ko-KR"/>
        </w:rPr>
        <w:t xml:space="preserve"> </w:t>
      </w:r>
    </w:p>
    <w:p w14:paraId="546FE9A3" w14:textId="5A1FD686" w:rsidR="00DE7B48" w:rsidRPr="00695B90" w:rsidRDefault="00DE7B48" w:rsidP="00DE7B48">
      <w:pPr>
        <w:pStyle w:val="a0"/>
        <w:rPr>
          <w:b/>
          <w:u w:val="single"/>
          <w:lang w:eastAsia="ko-KR"/>
        </w:rPr>
      </w:pPr>
      <w:r>
        <w:rPr>
          <w:b/>
          <w:u w:val="single"/>
          <w:lang w:eastAsia="ko-KR"/>
        </w:rPr>
        <w:t>Issue 3-2-10</w:t>
      </w:r>
      <w:r w:rsidRPr="00695B90">
        <w:rPr>
          <w:b/>
          <w:u w:val="single"/>
          <w:lang w:eastAsia="ko-KR"/>
        </w:rPr>
        <w:t xml:space="preserve">: </w:t>
      </w:r>
      <w:r w:rsidRPr="00DE7B48">
        <w:rPr>
          <w:b/>
          <w:u w:val="single"/>
          <w:lang w:eastAsia="ko-KR"/>
        </w:rPr>
        <w:t>Interruption due to SRS transmission for BW aggregation</w:t>
      </w:r>
    </w:p>
    <w:tbl>
      <w:tblPr>
        <w:tblStyle w:val="a9"/>
        <w:tblW w:w="0" w:type="auto"/>
        <w:tblLook w:val="04A0" w:firstRow="1" w:lastRow="0" w:firstColumn="1" w:lastColumn="0" w:noHBand="0" w:noVBand="1"/>
      </w:tblPr>
      <w:tblGrid>
        <w:gridCol w:w="9855"/>
      </w:tblGrid>
      <w:tr w:rsidR="00DE7B48" w:rsidRPr="00695B90" w14:paraId="55C00B92" w14:textId="77777777" w:rsidTr="001612A0">
        <w:tc>
          <w:tcPr>
            <w:tcW w:w="9855" w:type="dxa"/>
          </w:tcPr>
          <w:p w14:paraId="7EB59533" w14:textId="77777777" w:rsidR="00DE7B48" w:rsidRPr="00DE7B48" w:rsidRDefault="00DE7B48" w:rsidP="00DE7B48">
            <w:pPr>
              <w:pStyle w:val="ad"/>
              <w:numPr>
                <w:ilvl w:val="0"/>
                <w:numId w:val="28"/>
              </w:numPr>
              <w:spacing w:after="120"/>
              <w:ind w:leftChars="0"/>
            </w:pPr>
            <w:r w:rsidRPr="00DE7B48">
              <w:t>Option 1: HW</w:t>
            </w:r>
          </w:p>
          <w:p w14:paraId="6E97EF31" w14:textId="1729AF65" w:rsidR="00DE7B48" w:rsidRPr="00695B90" w:rsidRDefault="00DE7B48" w:rsidP="00DE7B48">
            <w:pPr>
              <w:pStyle w:val="ad"/>
              <w:numPr>
                <w:ilvl w:val="1"/>
                <w:numId w:val="28"/>
              </w:numPr>
              <w:spacing w:after="120"/>
              <w:ind w:leftChars="0"/>
              <w:rPr>
                <w:b/>
                <w:u w:val="single"/>
                <w:lang w:eastAsia="ko-KR"/>
              </w:rPr>
            </w:pPr>
            <w:r w:rsidRPr="00DE7B48">
              <w:rPr>
                <w:bCs/>
              </w:rPr>
              <w:t>RAN4 to define interruption requirements for SRS transmission for BW aggregation on CC without PUSCH/PUCCH based on conclusions from RAN1 and RF session. Requirements for SRS carrier switching or antenna switching can be re-used as baseline.</w:t>
            </w:r>
          </w:p>
        </w:tc>
      </w:tr>
    </w:tbl>
    <w:p w14:paraId="4388BD53" w14:textId="77777777" w:rsidR="00DE7B48" w:rsidRDefault="00DE7B48" w:rsidP="00DE7B48">
      <w:pPr>
        <w:pStyle w:val="a0"/>
        <w:rPr>
          <w:lang w:eastAsia="ko-KR"/>
        </w:rPr>
      </w:pPr>
    </w:p>
    <w:p w14:paraId="615389C0" w14:textId="6A12BBE9" w:rsidR="00AB1EA9" w:rsidRDefault="00AB1EA9" w:rsidP="00DE7B48">
      <w:pPr>
        <w:pStyle w:val="a0"/>
        <w:rPr>
          <w:lang w:eastAsia="ko-KR"/>
        </w:rPr>
      </w:pPr>
      <w:r>
        <w:rPr>
          <w:rFonts w:hint="eastAsia"/>
          <w:lang w:eastAsia="ko-KR"/>
        </w:rPr>
        <w:t>In RAN1#113 mee</w:t>
      </w:r>
      <w:r>
        <w:rPr>
          <w:lang w:eastAsia="ko-KR"/>
        </w:rPr>
        <w:t>ting RAN1 made the following agreement.</w:t>
      </w:r>
    </w:p>
    <w:tbl>
      <w:tblPr>
        <w:tblStyle w:val="a9"/>
        <w:tblW w:w="0" w:type="auto"/>
        <w:tblLook w:val="04A0" w:firstRow="1" w:lastRow="0" w:firstColumn="1" w:lastColumn="0" w:noHBand="0" w:noVBand="1"/>
      </w:tblPr>
      <w:tblGrid>
        <w:gridCol w:w="9855"/>
      </w:tblGrid>
      <w:tr w:rsidR="00AB1EA9" w14:paraId="21889DCB" w14:textId="77777777" w:rsidTr="00AB1EA9">
        <w:tc>
          <w:tcPr>
            <w:tcW w:w="9855" w:type="dxa"/>
          </w:tcPr>
          <w:p w14:paraId="64A79B59" w14:textId="77777777" w:rsidR="00AB1EA9" w:rsidRPr="00A02C03" w:rsidRDefault="00AB1EA9" w:rsidP="00AB1EA9">
            <w:pPr>
              <w:snapToGrid w:val="0"/>
              <w:jc w:val="both"/>
              <w:rPr>
                <w:rFonts w:eastAsia="SimSun"/>
              </w:rPr>
            </w:pPr>
            <w:r w:rsidRPr="00A02C03">
              <w:rPr>
                <w:rFonts w:eastAsia="SimSun"/>
                <w:b/>
                <w:highlight w:val="green"/>
              </w:rPr>
              <w:t>Agreement</w:t>
            </w:r>
          </w:p>
          <w:p w14:paraId="0CFF931B" w14:textId="77777777" w:rsidR="00AB1EA9" w:rsidRPr="00A02C03" w:rsidRDefault="00AB1EA9" w:rsidP="00AB1EA9">
            <w:pPr>
              <w:snapToGrid w:val="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1EB85B05" w14:textId="0EC5C1AE" w:rsidR="00AB1EA9" w:rsidRPr="00AB1EA9" w:rsidRDefault="00AB1EA9" w:rsidP="00DE7B48">
            <w:pPr>
              <w:pStyle w:val="ad"/>
              <w:numPr>
                <w:ilvl w:val="0"/>
                <w:numId w:val="33"/>
              </w:numPr>
              <w:snapToGrid w:val="0"/>
              <w:ind w:leftChars="0"/>
              <w:contextualSpacing/>
              <w:textAlignment w:val="baseline"/>
            </w:pPr>
            <w:r w:rsidRPr="00A02C03">
              <w:t>Send an LS to RAN4 with the above information and a request to provide the retun</w:t>
            </w:r>
            <w:r w:rsidRPr="00A02C03">
              <w:rPr>
                <w:lang w:eastAsia="zh-CN"/>
              </w:rPr>
              <w:t>ing</w:t>
            </w:r>
            <w:r w:rsidRPr="00A02C03">
              <w:t xml:space="preserve"> time values needed. </w:t>
            </w:r>
          </w:p>
        </w:tc>
      </w:tr>
    </w:tbl>
    <w:p w14:paraId="1E57E6A8" w14:textId="77777777" w:rsidR="00A33B3B" w:rsidRDefault="00AB1EA9" w:rsidP="00DE7B48">
      <w:pPr>
        <w:pStyle w:val="a0"/>
        <w:rPr>
          <w:lang w:eastAsia="ko-KR"/>
        </w:rPr>
      </w:pPr>
      <w:r>
        <w:rPr>
          <w:lang w:eastAsia="ko-KR"/>
        </w:rPr>
        <w:t xml:space="preserve"> </w:t>
      </w:r>
    </w:p>
    <w:p w14:paraId="19BCC21D" w14:textId="2F9C9149" w:rsidR="005C79E2" w:rsidRDefault="005C79E2" w:rsidP="00DE7B48">
      <w:pPr>
        <w:pStyle w:val="a0"/>
        <w:rPr>
          <w:lang w:eastAsia="ko-KR"/>
        </w:rPr>
      </w:pPr>
      <w:r>
        <w:rPr>
          <w:rFonts w:hint="eastAsia"/>
          <w:lang w:eastAsia="ko-KR"/>
        </w:rPr>
        <w:lastRenderedPageBreak/>
        <w:t xml:space="preserve">In case of DC scenario, </w:t>
      </w:r>
      <w:r>
        <w:rPr>
          <w:lang w:eastAsia="ko-KR"/>
        </w:rPr>
        <w:t xml:space="preserve">suppose that </w:t>
      </w:r>
      <w:r>
        <w:rPr>
          <w:rFonts w:hint="eastAsia"/>
          <w:lang w:eastAsia="ko-KR"/>
        </w:rPr>
        <w:t>some CCs</w:t>
      </w:r>
      <w:r>
        <w:rPr>
          <w:lang w:eastAsia="ko-KR"/>
        </w:rPr>
        <w:t xml:space="preserve"> are in UL communication, and one or more CCs from that CCs are necessary for bandwidth aggregation SRS transmission for positioning, then we need to consider the interruption or scheduling restriction for that UL communication CC during SRS transimission. So we propose that RAN4 to define interruption requirements or scheduling restriction for SRS transmission for BW aggregation on UL communication CC.</w:t>
      </w:r>
    </w:p>
    <w:p w14:paraId="492ACDF1" w14:textId="38190423" w:rsidR="006A569B" w:rsidRDefault="006A569B" w:rsidP="006A5E53">
      <w:pPr>
        <w:pStyle w:val="a0"/>
        <w:jc w:val="center"/>
        <w:rPr>
          <w:lang w:eastAsia="ko-KR"/>
        </w:rPr>
      </w:pPr>
      <w:r>
        <w:object w:dxaOrig="6976" w:dyaOrig="2536" w14:anchorId="51D6C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26.75pt" o:ole="">
            <v:imagedata r:id="rId8" o:title=""/>
          </v:shape>
          <o:OLEObject Type="Embed" ProgID="Visio.Drawing.15" ShapeID="_x0000_i1025" DrawAspect="Content" ObjectID="_1757247474" r:id="rId9"/>
        </w:object>
      </w:r>
    </w:p>
    <w:p w14:paraId="0A2B7D6E" w14:textId="77777777" w:rsidR="006A569B" w:rsidRDefault="006A569B" w:rsidP="00DE7B48">
      <w:pPr>
        <w:pStyle w:val="a0"/>
        <w:rPr>
          <w:lang w:eastAsia="ko-KR"/>
        </w:rPr>
      </w:pPr>
    </w:p>
    <w:p w14:paraId="2830B204" w14:textId="3F097466" w:rsidR="00DE7B48" w:rsidRPr="00B00026" w:rsidRDefault="00DE7B48" w:rsidP="00DE7B48">
      <w:pPr>
        <w:pStyle w:val="a0"/>
        <w:rPr>
          <w:lang w:eastAsia="ko-KR"/>
        </w:rPr>
      </w:pPr>
      <w:r w:rsidRPr="00695B90">
        <w:rPr>
          <w:b/>
          <w:i/>
          <w:lang w:eastAsia="ko-KR"/>
        </w:rPr>
        <w:t xml:space="preserve">Proposal </w:t>
      </w:r>
      <w:r>
        <w:rPr>
          <w:b/>
          <w:i/>
          <w:lang w:eastAsia="ko-KR"/>
        </w:rPr>
        <w:t>3</w:t>
      </w:r>
      <w:r w:rsidRPr="00695B90">
        <w:rPr>
          <w:lang w:eastAsia="ko-KR"/>
        </w:rPr>
        <w:t xml:space="preserve">: </w:t>
      </w:r>
      <w:r w:rsidR="005C79E2">
        <w:rPr>
          <w:lang w:eastAsia="ko-KR"/>
        </w:rPr>
        <w:t>RAN4 to define interruption requirements or scheduling restriction for SRS transmission for BW aggregation on UL communication CC.</w:t>
      </w:r>
    </w:p>
    <w:p w14:paraId="73D884EA" w14:textId="77777777" w:rsidR="00DE7B48" w:rsidRPr="00DE7B48" w:rsidRDefault="00DE7B48" w:rsidP="0080526D">
      <w:pPr>
        <w:pStyle w:val="a0"/>
        <w:rPr>
          <w:lang w:eastAsia="ko-KR"/>
        </w:rPr>
      </w:pPr>
    </w:p>
    <w:p w14:paraId="2005206E" w14:textId="77777777" w:rsidR="001171FA" w:rsidRDefault="001171FA" w:rsidP="00D4523D">
      <w:pPr>
        <w:pStyle w:val="1"/>
        <w:jc w:val="both"/>
        <w:rPr>
          <w:lang w:val="en-US" w:eastAsia="ko-KR"/>
        </w:rPr>
      </w:pPr>
      <w:r>
        <w:rPr>
          <w:rFonts w:hint="eastAsia"/>
          <w:lang w:val="en-US" w:eastAsia="ko-KR"/>
        </w:rPr>
        <w:t xml:space="preserve">Conclusion </w:t>
      </w:r>
    </w:p>
    <w:p w14:paraId="50F4FF2D" w14:textId="4EBCC643" w:rsidR="00145997" w:rsidRDefault="00145997" w:rsidP="00145997">
      <w:pPr>
        <w:pStyle w:val="a0"/>
        <w:jc w:val="both"/>
        <w:rPr>
          <w:lang w:val="en-US" w:eastAsia="ko-KR"/>
        </w:rPr>
      </w:pPr>
      <w:r>
        <w:rPr>
          <w:lang w:val="en-US" w:eastAsia="ko-KR"/>
        </w:rPr>
        <w:t xml:space="preserve">In this contribution, we provide our views on positioning measurements and procedures related RRM core issues for PRS/SRS BW aggregation positioning based on </w:t>
      </w:r>
      <w:r w:rsidR="00C71DEA">
        <w:rPr>
          <w:lang w:val="en-US" w:eastAsia="ko-KR"/>
        </w:rPr>
        <w:t xml:space="preserve">the approved </w:t>
      </w:r>
      <w:r w:rsidR="00C71DEA">
        <w:rPr>
          <w:rFonts w:hint="eastAsia"/>
          <w:lang w:val="en-US" w:eastAsia="ko-KR"/>
        </w:rPr>
        <w:t>WF</w:t>
      </w:r>
      <w:r w:rsidR="00C71DEA">
        <w:rPr>
          <w:lang w:val="en-US" w:eastAsia="ko-KR"/>
        </w:rPr>
        <w:t xml:space="preserve">[1] </w:t>
      </w:r>
      <w:r w:rsidR="00B866D8">
        <w:rPr>
          <w:lang w:val="en-US" w:eastAsia="ko-KR"/>
        </w:rPr>
        <w:t xml:space="preserve">and moderator’s topic summary[2] </w:t>
      </w:r>
      <w:r w:rsidR="00C71DEA">
        <w:rPr>
          <w:lang w:val="en-US" w:eastAsia="ko-KR"/>
        </w:rPr>
        <w:t>in the RAN4#10</w:t>
      </w:r>
      <w:r w:rsidR="00BA1D55">
        <w:rPr>
          <w:lang w:val="en-US" w:eastAsia="ko-KR"/>
        </w:rPr>
        <w:t>8</w:t>
      </w:r>
      <w:r w:rsidR="00C71DEA">
        <w:rPr>
          <w:lang w:val="en-US" w:eastAsia="ko-KR"/>
        </w:rPr>
        <w:t>.</w:t>
      </w:r>
    </w:p>
    <w:p w14:paraId="7D504DC1" w14:textId="77777777" w:rsidR="00145997" w:rsidRDefault="00145997" w:rsidP="00145997">
      <w:pPr>
        <w:pStyle w:val="a0"/>
        <w:jc w:val="both"/>
        <w:rPr>
          <w:lang w:val="en-US" w:eastAsia="ko-KR"/>
        </w:rPr>
      </w:pPr>
    </w:p>
    <w:p w14:paraId="4D98C466" w14:textId="77777777" w:rsidR="00BA1D55" w:rsidRPr="00695B90" w:rsidRDefault="00BA1D55" w:rsidP="00BA1D55">
      <w:pPr>
        <w:pStyle w:val="a0"/>
        <w:rPr>
          <w:lang w:eastAsia="ko-KR"/>
        </w:rPr>
      </w:pPr>
      <w:r w:rsidRPr="00695B90">
        <w:rPr>
          <w:b/>
          <w:i/>
          <w:lang w:eastAsia="ko-KR"/>
        </w:rPr>
        <w:t>Proposal 1</w:t>
      </w:r>
      <w:r w:rsidRPr="00695B90">
        <w:rPr>
          <w:lang w:eastAsia="ko-KR"/>
        </w:rPr>
        <w:t xml:space="preserve">: </w:t>
      </w:r>
      <w:r>
        <w:rPr>
          <w:lang w:eastAsia="ko-KR"/>
        </w:rPr>
        <w:t xml:space="preserve">Support option 2 with additional maximum bandwidth 100 MHz for FR1 and 400 MHz for FR2. </w:t>
      </w:r>
    </w:p>
    <w:p w14:paraId="5C15DBA9" w14:textId="77777777" w:rsidR="00BA1D55" w:rsidRPr="00BA1D55" w:rsidRDefault="00BA1D55" w:rsidP="00145997">
      <w:pPr>
        <w:pStyle w:val="a0"/>
        <w:jc w:val="both"/>
        <w:rPr>
          <w:lang w:eastAsia="ko-KR"/>
        </w:rPr>
      </w:pPr>
    </w:p>
    <w:p w14:paraId="704C9968" w14:textId="77777777" w:rsidR="00BA1D55" w:rsidRPr="00B00026" w:rsidRDefault="00BA1D55" w:rsidP="00BA1D55">
      <w:pPr>
        <w:pStyle w:val="a0"/>
        <w:rPr>
          <w:lang w:eastAsia="ko-KR"/>
        </w:rPr>
      </w:pPr>
      <w:r w:rsidRPr="00695B90">
        <w:rPr>
          <w:b/>
          <w:i/>
          <w:lang w:eastAsia="ko-KR"/>
        </w:rPr>
        <w:t xml:space="preserve">Proposal </w:t>
      </w:r>
      <w:r>
        <w:rPr>
          <w:b/>
          <w:i/>
          <w:lang w:eastAsia="ko-KR"/>
        </w:rPr>
        <w:t>2</w:t>
      </w:r>
      <w:r w:rsidRPr="00695B90">
        <w:rPr>
          <w:lang w:eastAsia="ko-KR"/>
        </w:rPr>
        <w:t xml:space="preserve">: </w:t>
      </w:r>
      <w:r>
        <w:rPr>
          <w:lang w:eastAsia="ko-KR"/>
        </w:rPr>
        <w:t xml:space="preserve">Regarding </w:t>
      </w:r>
      <w:r w:rsidRPr="00695B90">
        <w:rPr>
          <w:bCs/>
        </w:rPr>
        <w:t>T</w:t>
      </w:r>
      <w:r w:rsidRPr="00695B90">
        <w:rPr>
          <w:bCs/>
          <w:vertAlign w:val="subscript"/>
        </w:rPr>
        <w:t>aggregate</w:t>
      </w:r>
      <w:r>
        <w:rPr>
          <w:lang w:eastAsia="ko-KR"/>
        </w:rPr>
        <w:t xml:space="preserve">, there should be comments such as “equal to the Rel-17 the measurement period requirement with the modification that consider the PFL index as aggregated PFLs” or more specifically the </w:t>
      </w:r>
      <w:r w:rsidRPr="00695B90">
        <w:rPr>
          <w:bCs/>
        </w:rPr>
        <w:t>T</w:t>
      </w:r>
      <w:r w:rsidRPr="00695B90">
        <w:rPr>
          <w:bCs/>
          <w:vertAlign w:val="subscript"/>
        </w:rPr>
        <w:t>aggregate</w:t>
      </w:r>
      <w:r>
        <w:rPr>
          <w:lang w:eastAsia="ko-KR"/>
        </w:rPr>
        <w:t xml:space="preserve"> can be described based on Rel-17 measurement period requirement as follow </w:t>
      </w:r>
      <w:r>
        <w:rPr>
          <w:rFonts w:hint="eastAsia"/>
          <w:lang w:eastAsia="ko-KR"/>
        </w:rPr>
        <w:t xml:space="preserve"> </w:t>
      </w:r>
    </w:p>
    <w:p w14:paraId="45A617A7" w14:textId="77777777" w:rsidR="00BA1D55" w:rsidRPr="00695B90" w:rsidRDefault="004E2B06" w:rsidP="00BA1D55">
      <w:pPr>
        <w:spacing w:after="180"/>
        <w:ind w:left="618"/>
      </w:pPr>
      <m:oMathPara>
        <m:oMath>
          <m:sSub>
            <m:sSubPr>
              <m:ctrlPr>
                <w:rPr>
                  <w:rFonts w:ascii="Cambria Math" w:hAnsi="Cambria Math"/>
                </w:rPr>
              </m:ctrlPr>
            </m:sSubPr>
            <m:e>
              <m:r>
                <w:rPr>
                  <w:rFonts w:ascii="Cambria Math" w:hAnsi="Cambria Math"/>
                </w:rPr>
                <m:t>T</m:t>
              </m:r>
            </m:e>
            <m:sub>
              <m:r>
                <w:rPr>
                  <w:rFonts w:ascii="Cambria Math" w:hAnsi="Cambria Math"/>
                </w:rPr>
                <m:t>xxxx,aggregate</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G</m:t>
              </m:r>
            </m:sup>
            <m:e>
              <m:sSub>
                <m:sSubPr>
                  <m:ctrlPr>
                    <w:rPr>
                      <w:rFonts w:ascii="Cambria Math" w:hAnsi="Cambria Math"/>
                      <w:i/>
                    </w:rPr>
                  </m:ctrlPr>
                </m:sSubPr>
                <m:e>
                  <m:r>
                    <w:rPr>
                      <w:rFonts w:ascii="Cambria Math" w:hAnsi="Cambria Math"/>
                    </w:rPr>
                    <m:t>P</m:t>
                  </m:r>
                </m:e>
                <m:sub>
                  <m:r>
                    <w:rPr>
                      <w:rFonts w:ascii="Cambria Math" w:hAnsi="Cambria Math"/>
                    </w:rPr>
                    <m:t>xxxx,j</m:t>
                  </m:r>
                </m:sub>
              </m:sSub>
            </m:e>
          </m:nary>
          <m:r>
            <m:rPr>
              <m:sty m:val="p"/>
            </m:rPr>
            <w:rPr>
              <w:rFonts w:ascii="Cambria Math" w:hAnsi="Cambria Math"/>
            </w:rPr>
            <m:t>+</m:t>
          </m:r>
          <m:d>
            <m:dPr>
              <m:ctrlPr>
                <w:rPr>
                  <w:rFonts w:ascii="Cambria Math" w:hAnsi="Cambria Math"/>
                </w:rPr>
              </m:ctrlPr>
            </m:dPr>
            <m:e>
              <m:r>
                <w:rPr>
                  <w:rFonts w:ascii="Cambria Math" w:hAnsi="Cambria Math"/>
                </w:rPr>
                <m:t>G-1</m:t>
              </m:r>
            </m:e>
          </m:d>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effect, j</m:t>
                  </m:r>
                </m:sub>
              </m:sSub>
            </m:e>
          </m:d>
        </m:oMath>
      </m:oMathPara>
    </w:p>
    <w:p w14:paraId="0FE638AA" w14:textId="77777777" w:rsidR="00BA1D55" w:rsidRPr="00695B90" w:rsidRDefault="00BA1D55" w:rsidP="00BA1D55">
      <w:pPr>
        <w:spacing w:after="180"/>
        <w:ind w:left="258"/>
      </w:pPr>
      <w:r w:rsidRPr="00695B90">
        <w:t>w</w:t>
      </w:r>
      <w:r w:rsidRPr="00695B90">
        <w:rPr>
          <w:rFonts w:hint="eastAsia"/>
        </w:rPr>
        <w:t>here</w:t>
      </w:r>
      <w:r w:rsidRPr="00695B90">
        <w:t>,</w:t>
      </w:r>
    </w:p>
    <w:p w14:paraId="0E1880D1" w14:textId="77777777" w:rsidR="00BA1D55" w:rsidRPr="00695B90" w:rsidRDefault="00BA1D55" w:rsidP="00BA1D55">
      <w:pPr>
        <w:spacing w:after="180"/>
        <w:ind w:left="618"/>
      </w:pPr>
      <m:oMathPara>
        <m:oMath>
          <m:r>
            <m:rPr>
              <m:sty m:val="p"/>
            </m:rPr>
            <w:rPr>
              <w:rFonts w:ascii="Cambria Math" w:hAnsi="Cambria Math"/>
            </w:rPr>
            <w:br/>
          </m:r>
          <m:r>
            <w:rPr>
              <w:rFonts w:ascii="Cambria Math" w:hAnsi="Cambria Math"/>
            </w:rPr>
            <m:t xml:space="preserve">j: </m:t>
          </m:r>
        </m:oMath>
      </m:oMathPara>
      <w:r w:rsidRPr="00695B90">
        <w:t>Index of PFL group</w:t>
      </w:r>
    </w:p>
    <w:p w14:paraId="5D128819" w14:textId="77777777" w:rsidR="00BA1D55" w:rsidRPr="00695B90" w:rsidRDefault="00BA1D55" w:rsidP="00BA1D55">
      <w:pPr>
        <w:spacing w:after="180"/>
        <w:ind w:left="618"/>
      </w:pPr>
      <m:oMath>
        <m:r>
          <w:rPr>
            <w:rFonts w:ascii="Cambria Math" w:hAnsi="Cambria Math"/>
          </w:rPr>
          <m:t xml:space="preserve">G: </m:t>
        </m:r>
      </m:oMath>
      <w:r w:rsidRPr="00695B90">
        <w:t>Total number of PFL groups</w:t>
      </w:r>
    </w:p>
    <w:p w14:paraId="2AFC0D70" w14:textId="77777777" w:rsidR="00BA1D55" w:rsidRDefault="004E2B06" w:rsidP="00BA1D55">
      <w:pPr>
        <w:spacing w:after="180"/>
        <w:ind w:left="618"/>
      </w:pPr>
      <m:oMath>
        <m:sSub>
          <m:sSubPr>
            <m:ctrlPr>
              <w:rPr>
                <w:rFonts w:ascii="Cambria Math" w:hAnsi="Cambria Math"/>
                <w:i/>
              </w:rPr>
            </m:ctrlPr>
          </m:sSubPr>
          <m:e>
            <m:r>
              <w:rPr>
                <w:rFonts w:ascii="Cambria Math" w:hAnsi="Cambria Math"/>
              </w:rPr>
              <m:t>P</m:t>
            </m:r>
          </m:e>
          <m:sub>
            <m:r>
              <w:rPr>
                <w:rFonts w:ascii="Cambria Math" w:hAnsi="Cambria Math"/>
              </w:rPr>
              <m:t>effect,j</m:t>
            </m:r>
          </m:sub>
        </m:sSub>
        <m:r>
          <w:rPr>
            <w:rFonts w:ascii="Cambria Math" w:hAnsi="Cambria Math"/>
          </w:rPr>
          <m:t xml:space="preserve">: </m:t>
        </m:r>
      </m:oMath>
      <w:r w:rsidR="00BA1D55">
        <w:t xml:space="preserve">Periodicity of the PRS xxxx measurement in PFL group </w:t>
      </w:r>
      <m:oMath>
        <m:r>
          <w:rPr>
            <w:rFonts w:ascii="Cambria Math" w:hAnsi="Cambria Math"/>
          </w:rPr>
          <m:t xml:space="preserve">j </m:t>
        </m:r>
      </m:oMath>
    </w:p>
    <w:p w14:paraId="229C39D0" w14:textId="77777777" w:rsidR="00BA1D55" w:rsidRDefault="004E2B06" w:rsidP="00BA1D55">
      <w:pPr>
        <w:spacing w:after="180"/>
        <w:ind w:left="618"/>
      </w:pPr>
      <m:oMath>
        <m:sSub>
          <m:sSubPr>
            <m:ctrlPr>
              <w:rPr>
                <w:rFonts w:ascii="Cambria Math" w:hAnsi="Cambria Math"/>
                <w:i/>
              </w:rPr>
            </m:ctrlPr>
          </m:sSubPr>
          <m:e>
            <m:r>
              <w:rPr>
                <w:rFonts w:ascii="Cambria Math" w:hAnsi="Cambria Math"/>
              </w:rPr>
              <m:t>P</m:t>
            </m:r>
          </m:e>
          <m:sub>
            <m:r>
              <w:rPr>
                <w:rFonts w:ascii="Cambria Math" w:hAnsi="Cambria Math"/>
              </w:rPr>
              <m:t>xxxx,j</m:t>
            </m:r>
          </m:sub>
        </m:sSub>
        <m:r>
          <w:rPr>
            <w:rFonts w:ascii="Cambria Math" w:hAnsi="Cambria Math"/>
          </w:rPr>
          <m:t xml:space="preserve">: </m:t>
        </m:r>
      </m:oMath>
      <w:r w:rsidR="00BA1D55">
        <w:t xml:space="preserve">Measurement period for PRS xxxx measurement in PFL group </w:t>
      </w:r>
      <m:oMath>
        <m:r>
          <w:rPr>
            <w:rFonts w:ascii="Cambria Math" w:hAnsi="Cambria Math"/>
          </w:rPr>
          <m:t xml:space="preserve">j </m:t>
        </m:r>
      </m:oMath>
    </w:p>
    <w:p w14:paraId="038F0F45" w14:textId="77777777" w:rsidR="00145997" w:rsidRDefault="00145997" w:rsidP="00145997">
      <w:pPr>
        <w:pStyle w:val="a0"/>
        <w:rPr>
          <w:lang w:eastAsia="ko-KR"/>
        </w:rPr>
      </w:pPr>
    </w:p>
    <w:p w14:paraId="447064B9" w14:textId="77777777" w:rsidR="0022602C" w:rsidRPr="00B00026" w:rsidRDefault="0022602C" w:rsidP="0022602C">
      <w:pPr>
        <w:pStyle w:val="a0"/>
        <w:rPr>
          <w:lang w:eastAsia="ko-KR"/>
        </w:rPr>
      </w:pPr>
      <w:r w:rsidRPr="00695B90">
        <w:rPr>
          <w:b/>
          <w:i/>
          <w:lang w:eastAsia="ko-KR"/>
        </w:rPr>
        <w:t xml:space="preserve">Proposal </w:t>
      </w:r>
      <w:r>
        <w:rPr>
          <w:b/>
          <w:i/>
          <w:lang w:eastAsia="ko-KR"/>
        </w:rPr>
        <w:t>3</w:t>
      </w:r>
      <w:r w:rsidRPr="00695B90">
        <w:rPr>
          <w:lang w:eastAsia="ko-KR"/>
        </w:rPr>
        <w:t xml:space="preserve">: </w:t>
      </w:r>
      <w:r>
        <w:rPr>
          <w:lang w:eastAsia="ko-KR"/>
        </w:rPr>
        <w:t>RAN4 to define interruption requirements or scheduling restriction for SRS transmission for BW aggregation on UL communication CC.</w:t>
      </w:r>
    </w:p>
    <w:p w14:paraId="0D7065E0" w14:textId="77777777" w:rsidR="008D612A" w:rsidRPr="0022602C" w:rsidRDefault="008D612A" w:rsidP="00145997">
      <w:pPr>
        <w:pStyle w:val="a0"/>
        <w:rPr>
          <w:lang w:eastAsia="ko-KR"/>
        </w:rPr>
      </w:pPr>
    </w:p>
    <w:p w14:paraId="63AA7688" w14:textId="77777777" w:rsidR="001171FA" w:rsidRDefault="001171FA" w:rsidP="00D4523D">
      <w:pPr>
        <w:pStyle w:val="1"/>
        <w:jc w:val="both"/>
        <w:rPr>
          <w:lang w:val="en-US" w:eastAsia="ko-KR"/>
        </w:rPr>
      </w:pPr>
      <w:r>
        <w:rPr>
          <w:rFonts w:hint="eastAsia"/>
          <w:lang w:val="en-US" w:eastAsia="ko-KR"/>
        </w:rPr>
        <w:t>Reference</w:t>
      </w:r>
    </w:p>
    <w:p w14:paraId="2642DE71" w14:textId="07A60869" w:rsidR="00D102D1" w:rsidRDefault="00752799" w:rsidP="00A35CB8">
      <w:pPr>
        <w:pStyle w:val="a0"/>
        <w:rPr>
          <w:lang w:val="en-US" w:eastAsia="ko-KR"/>
        </w:rPr>
      </w:pPr>
      <w:r>
        <w:rPr>
          <w:lang w:val="en-US" w:eastAsia="ko-KR"/>
        </w:rPr>
        <w:t>[</w:t>
      </w:r>
      <w:r w:rsidR="00283E4A">
        <w:rPr>
          <w:lang w:val="en-US" w:eastAsia="ko-KR"/>
        </w:rPr>
        <w:t>1</w:t>
      </w:r>
      <w:r>
        <w:rPr>
          <w:lang w:val="en-US" w:eastAsia="ko-KR"/>
        </w:rPr>
        <w:t>] R</w:t>
      </w:r>
      <w:r w:rsidR="00A35CB8">
        <w:rPr>
          <w:lang w:val="en-US" w:eastAsia="ko-KR"/>
        </w:rPr>
        <w:t>4</w:t>
      </w:r>
      <w:r w:rsidR="00CD0965">
        <w:rPr>
          <w:lang w:val="en-US" w:eastAsia="ko-KR"/>
        </w:rPr>
        <w:t>-</w:t>
      </w:r>
      <w:r w:rsidR="00A35CB8">
        <w:rPr>
          <w:lang w:val="en-US" w:eastAsia="ko-KR"/>
        </w:rPr>
        <w:t>23</w:t>
      </w:r>
      <w:r w:rsidR="00EE2F25">
        <w:rPr>
          <w:lang w:val="en-US" w:eastAsia="ko-KR"/>
        </w:rPr>
        <w:t>1</w:t>
      </w:r>
      <w:r w:rsidR="00695B90">
        <w:rPr>
          <w:lang w:val="en-US" w:eastAsia="ko-KR"/>
        </w:rPr>
        <w:t>4353</w:t>
      </w:r>
      <w:r w:rsidR="00CD0965">
        <w:rPr>
          <w:lang w:val="en-US" w:eastAsia="ko-KR"/>
        </w:rPr>
        <w:t>, “</w:t>
      </w:r>
      <w:r w:rsidR="00695B90" w:rsidRPr="00695B90">
        <w:rPr>
          <w:lang w:val="en-US" w:eastAsia="ko-KR"/>
        </w:rPr>
        <w:t>WF on R18 NR positioning – RedCap positioning and PRS/SRS BW aggregation</w:t>
      </w:r>
      <w:r w:rsidR="00CD0965">
        <w:rPr>
          <w:lang w:val="en-US" w:eastAsia="ko-KR"/>
        </w:rPr>
        <w:t xml:space="preserve">,” </w:t>
      </w:r>
      <w:r w:rsidR="00A35CB8">
        <w:rPr>
          <w:lang w:val="en-US" w:eastAsia="ko-KR"/>
        </w:rPr>
        <w:t>Ericsson</w:t>
      </w:r>
      <w:r w:rsidR="00CD0965">
        <w:rPr>
          <w:lang w:val="en-US" w:eastAsia="ko-KR"/>
        </w:rPr>
        <w:t>.</w:t>
      </w:r>
    </w:p>
    <w:p w14:paraId="3ABCA263" w14:textId="707E5FC2" w:rsidR="00B866D8" w:rsidRDefault="00B866D8" w:rsidP="00B866D8">
      <w:pPr>
        <w:pStyle w:val="a0"/>
        <w:rPr>
          <w:lang w:val="en-US" w:eastAsia="ko-KR"/>
        </w:rPr>
      </w:pPr>
      <w:r>
        <w:rPr>
          <w:lang w:val="en-US" w:eastAsia="ko-KR"/>
        </w:rPr>
        <w:t>[2] R4-2314164, “</w:t>
      </w:r>
      <w:r w:rsidRPr="00952032">
        <w:rPr>
          <w:szCs w:val="22"/>
        </w:rPr>
        <w:t>Topic summary for [108][219] NR_pos_enh2_part1</w:t>
      </w:r>
      <w:r>
        <w:rPr>
          <w:lang w:val="en-US" w:eastAsia="ko-KR"/>
        </w:rPr>
        <w:t>,” Ericsson.</w:t>
      </w:r>
    </w:p>
    <w:p w14:paraId="29AF076D" w14:textId="77777777" w:rsidR="00B866D8" w:rsidRPr="00B866D8" w:rsidRDefault="00B866D8" w:rsidP="00A35CB8">
      <w:pPr>
        <w:pStyle w:val="a0"/>
        <w:rPr>
          <w:lang w:val="en-US" w:eastAsia="ko-KR"/>
        </w:rPr>
      </w:pPr>
    </w:p>
    <w:sectPr w:rsidR="00B866D8" w:rsidRPr="00B866D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31E9F" w14:textId="77777777" w:rsidR="004E2B06" w:rsidRDefault="004E2B06" w:rsidP="00D306DF">
      <w:r>
        <w:separator/>
      </w:r>
    </w:p>
  </w:endnote>
  <w:endnote w:type="continuationSeparator" w:id="0">
    <w:p w14:paraId="46AE85B1" w14:textId="77777777" w:rsidR="004E2B06" w:rsidRDefault="004E2B0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99E3E" w14:textId="77777777" w:rsidR="004E2B06" w:rsidRDefault="004E2B06" w:rsidP="00D306DF">
      <w:r>
        <w:separator/>
      </w:r>
    </w:p>
  </w:footnote>
  <w:footnote w:type="continuationSeparator" w:id="0">
    <w:p w14:paraId="69A8F1E2" w14:textId="77777777" w:rsidR="004E2B06" w:rsidRDefault="004E2B0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FFFFFF7F"/>
    <w:multiLevelType w:val="singleLevel"/>
    <w:tmpl w:val="AA96AC00"/>
    <w:lvl w:ilvl="0">
      <w:start w:val="1"/>
      <w:numFmt w:val="decimal"/>
      <w:pStyle w:val="2"/>
      <w:lvlText w:val="%1."/>
      <w:lvlJc w:val="left"/>
      <w:pPr>
        <w:tabs>
          <w:tab w:val="num" w:pos="786"/>
        </w:tabs>
        <w:ind w:leftChars="400" w:left="786" w:hangingChars="200" w:hanging="360"/>
      </w:pPr>
    </w:lvl>
  </w:abstractNum>
  <w:abstractNum w:abstractNumId="2">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3">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C247AB6"/>
    <w:multiLevelType w:val="hybridMultilevel"/>
    <w:tmpl w:val="C988F7B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5073A0"/>
    <w:multiLevelType w:val="hybridMultilevel"/>
    <w:tmpl w:val="18B42A64"/>
    <w:lvl w:ilvl="0" w:tplc="67E2E9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F0B184A"/>
    <w:multiLevelType w:val="hybridMultilevel"/>
    <w:tmpl w:val="A648B7CC"/>
    <w:lvl w:ilvl="0" w:tplc="5AB8B5E6">
      <w:start w:val="5"/>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50A3BBC"/>
    <w:multiLevelType w:val="multilevel"/>
    <w:tmpl w:val="250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nsid w:val="54016394"/>
    <w:multiLevelType w:val="hybridMultilevel"/>
    <w:tmpl w:val="F3884134"/>
    <w:lvl w:ilvl="0" w:tplc="04FA64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8B73482"/>
    <w:multiLevelType w:val="multilevel"/>
    <w:tmpl w:val="F850B0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DB4E88"/>
    <w:multiLevelType w:val="hybridMultilevel"/>
    <w:tmpl w:val="F4748654"/>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240957"/>
    <w:multiLevelType w:val="hybridMultilevel"/>
    <w:tmpl w:val="3710D6A0"/>
    <w:lvl w:ilvl="0" w:tplc="ACCA42DA">
      <w:start w:val="1"/>
      <w:numFmt w:val="bullet"/>
      <w:lvlText w:val="-"/>
      <w:lvlJc w:val="left"/>
      <w:pPr>
        <w:ind w:left="760" w:hanging="360"/>
      </w:pPr>
      <w:rPr>
        <w:rFonts w:ascii="Times New Roman" w:eastAsia="맑은 고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6"/>
  </w:num>
  <w:num w:numId="3">
    <w:abstractNumId w:val="22"/>
  </w:num>
  <w:num w:numId="4">
    <w:abstractNumId w:val="15"/>
  </w:num>
  <w:num w:numId="5">
    <w:abstractNumId w:val="11"/>
  </w:num>
  <w:num w:numId="6">
    <w:abstractNumId w:val="23"/>
  </w:num>
  <w:num w:numId="7">
    <w:abstractNumId w:val="18"/>
  </w:num>
  <w:num w:numId="8">
    <w:abstractNumId w:val="2"/>
  </w:num>
  <w:num w:numId="9">
    <w:abstractNumId w:val="31"/>
  </w:num>
  <w:num w:numId="10">
    <w:abstractNumId w:val="8"/>
  </w:num>
  <w:num w:numId="11">
    <w:abstractNumId w:val="26"/>
  </w:num>
  <w:num w:numId="12">
    <w:abstractNumId w:val="29"/>
  </w:num>
  <w:num w:numId="13">
    <w:abstractNumId w:val="14"/>
  </w:num>
  <w:num w:numId="14">
    <w:abstractNumId w:val="24"/>
  </w:num>
  <w:num w:numId="15">
    <w:abstractNumId w:val="17"/>
  </w:num>
  <w:num w:numId="16">
    <w:abstractNumId w:val="13"/>
  </w:num>
  <w:num w:numId="17">
    <w:abstractNumId w:val="30"/>
  </w:num>
  <w:num w:numId="18">
    <w:abstractNumId w:val="5"/>
  </w:num>
  <w:num w:numId="19">
    <w:abstractNumId w:val="7"/>
  </w:num>
  <w:num w:numId="20">
    <w:abstractNumId w:val="3"/>
  </w:num>
  <w:num w:numId="21">
    <w:abstractNumId w:val="20"/>
  </w:num>
  <w:num w:numId="22">
    <w:abstractNumId w:val="19"/>
  </w:num>
  <w:num w:numId="23">
    <w:abstractNumId w:val="28"/>
  </w:num>
  <w:num w:numId="24">
    <w:abstractNumId w:val="21"/>
  </w:num>
  <w:num w:numId="25">
    <w:abstractNumId w:val="4"/>
  </w:num>
  <w:num w:numId="26">
    <w:abstractNumId w:val="12"/>
    <w:lvlOverride w:ilvl="0">
      <w:startOverride w:val="5"/>
    </w:lvlOverride>
    <w:lvlOverride w:ilvl="1">
      <w:startOverride w:val="2"/>
    </w:lvlOverride>
    <w:lvlOverride w:ilvl="2">
      <w:startOverride w:val="3"/>
    </w:lvlOverride>
  </w:num>
  <w:num w:numId="27">
    <w:abstractNumId w:val="9"/>
  </w:num>
  <w:num w:numId="28">
    <w:abstractNumId w:val="27"/>
  </w:num>
  <w:num w:numId="29">
    <w:abstractNumId w:val="10"/>
  </w:num>
  <w:num w:numId="30">
    <w:abstractNumId w:val="0"/>
  </w:num>
  <w:num w:numId="31">
    <w:abstractNumId w:val="1"/>
  </w:num>
  <w:num w:numId="32">
    <w:abstractNumId w:val="25"/>
  </w:num>
  <w:num w:numId="3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36D4"/>
    <w:rsid w:val="00003B1D"/>
    <w:rsid w:val="00004678"/>
    <w:rsid w:val="000053F0"/>
    <w:rsid w:val="00005765"/>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23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0F6E"/>
    <w:rsid w:val="00041C66"/>
    <w:rsid w:val="000423F6"/>
    <w:rsid w:val="0004331C"/>
    <w:rsid w:val="00043A88"/>
    <w:rsid w:val="00043ED1"/>
    <w:rsid w:val="00044DAD"/>
    <w:rsid w:val="00045548"/>
    <w:rsid w:val="000459FB"/>
    <w:rsid w:val="00046E4F"/>
    <w:rsid w:val="00047D2C"/>
    <w:rsid w:val="00050D92"/>
    <w:rsid w:val="000514DB"/>
    <w:rsid w:val="00051B3C"/>
    <w:rsid w:val="000541F2"/>
    <w:rsid w:val="000549BF"/>
    <w:rsid w:val="00055630"/>
    <w:rsid w:val="0005599A"/>
    <w:rsid w:val="00057D9A"/>
    <w:rsid w:val="00060788"/>
    <w:rsid w:val="000615F2"/>
    <w:rsid w:val="000616A3"/>
    <w:rsid w:val="00061839"/>
    <w:rsid w:val="00061C1F"/>
    <w:rsid w:val="00062167"/>
    <w:rsid w:val="00062195"/>
    <w:rsid w:val="00062AF0"/>
    <w:rsid w:val="00063A09"/>
    <w:rsid w:val="00063A36"/>
    <w:rsid w:val="00065C0E"/>
    <w:rsid w:val="00066AC3"/>
    <w:rsid w:val="00070034"/>
    <w:rsid w:val="000706D1"/>
    <w:rsid w:val="000721E0"/>
    <w:rsid w:val="0007231F"/>
    <w:rsid w:val="00072586"/>
    <w:rsid w:val="00073165"/>
    <w:rsid w:val="000731B0"/>
    <w:rsid w:val="00073BA6"/>
    <w:rsid w:val="00073BE1"/>
    <w:rsid w:val="00074418"/>
    <w:rsid w:val="00074BC1"/>
    <w:rsid w:val="00075BA0"/>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1738"/>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E2"/>
    <w:rsid w:val="000A2678"/>
    <w:rsid w:val="000A3154"/>
    <w:rsid w:val="000A447B"/>
    <w:rsid w:val="000A52D2"/>
    <w:rsid w:val="000A63FA"/>
    <w:rsid w:val="000A6A66"/>
    <w:rsid w:val="000A7FBB"/>
    <w:rsid w:val="000B15B8"/>
    <w:rsid w:val="000B17F6"/>
    <w:rsid w:val="000B1964"/>
    <w:rsid w:val="000B2503"/>
    <w:rsid w:val="000B26BA"/>
    <w:rsid w:val="000B26BE"/>
    <w:rsid w:val="000B3363"/>
    <w:rsid w:val="000B36F2"/>
    <w:rsid w:val="000B3E6D"/>
    <w:rsid w:val="000B4AFE"/>
    <w:rsid w:val="000B55B1"/>
    <w:rsid w:val="000B7771"/>
    <w:rsid w:val="000B799B"/>
    <w:rsid w:val="000C15D6"/>
    <w:rsid w:val="000C1B7F"/>
    <w:rsid w:val="000C4897"/>
    <w:rsid w:val="000C62E1"/>
    <w:rsid w:val="000C71C8"/>
    <w:rsid w:val="000D0030"/>
    <w:rsid w:val="000D0881"/>
    <w:rsid w:val="000D0A64"/>
    <w:rsid w:val="000D0D95"/>
    <w:rsid w:val="000D1C1B"/>
    <w:rsid w:val="000D28A2"/>
    <w:rsid w:val="000D3113"/>
    <w:rsid w:val="000D39B2"/>
    <w:rsid w:val="000D4C31"/>
    <w:rsid w:val="000D563E"/>
    <w:rsid w:val="000D5DCF"/>
    <w:rsid w:val="000E05E0"/>
    <w:rsid w:val="000E0755"/>
    <w:rsid w:val="000E07E1"/>
    <w:rsid w:val="000E0CE9"/>
    <w:rsid w:val="000E126C"/>
    <w:rsid w:val="000E1920"/>
    <w:rsid w:val="000E1AC3"/>
    <w:rsid w:val="000E1C2A"/>
    <w:rsid w:val="000E1C8B"/>
    <w:rsid w:val="000E20FA"/>
    <w:rsid w:val="000E2407"/>
    <w:rsid w:val="000E34D2"/>
    <w:rsid w:val="000E37BB"/>
    <w:rsid w:val="000E3CA0"/>
    <w:rsid w:val="000E4B62"/>
    <w:rsid w:val="000E5BE2"/>
    <w:rsid w:val="000E6451"/>
    <w:rsid w:val="000E783E"/>
    <w:rsid w:val="000F1FFD"/>
    <w:rsid w:val="000F6274"/>
    <w:rsid w:val="000F64D7"/>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2A2C"/>
    <w:rsid w:val="00123C65"/>
    <w:rsid w:val="00123FC1"/>
    <w:rsid w:val="0012436A"/>
    <w:rsid w:val="00124BC8"/>
    <w:rsid w:val="0012596B"/>
    <w:rsid w:val="001266AB"/>
    <w:rsid w:val="00126C25"/>
    <w:rsid w:val="00126E69"/>
    <w:rsid w:val="00127C4C"/>
    <w:rsid w:val="00130DBB"/>
    <w:rsid w:val="0013116E"/>
    <w:rsid w:val="00131E37"/>
    <w:rsid w:val="00131F78"/>
    <w:rsid w:val="00131FD8"/>
    <w:rsid w:val="00132135"/>
    <w:rsid w:val="00134809"/>
    <w:rsid w:val="00134D2C"/>
    <w:rsid w:val="00135CF7"/>
    <w:rsid w:val="00137B00"/>
    <w:rsid w:val="00140686"/>
    <w:rsid w:val="00140C88"/>
    <w:rsid w:val="00140E41"/>
    <w:rsid w:val="00141799"/>
    <w:rsid w:val="001422FC"/>
    <w:rsid w:val="0014373C"/>
    <w:rsid w:val="00144C5C"/>
    <w:rsid w:val="00145997"/>
    <w:rsid w:val="00145ADC"/>
    <w:rsid w:val="00145B4F"/>
    <w:rsid w:val="0014612B"/>
    <w:rsid w:val="0014655C"/>
    <w:rsid w:val="0014668E"/>
    <w:rsid w:val="00146E9C"/>
    <w:rsid w:val="00147373"/>
    <w:rsid w:val="00147934"/>
    <w:rsid w:val="001503EA"/>
    <w:rsid w:val="001547D0"/>
    <w:rsid w:val="001566ED"/>
    <w:rsid w:val="00157B92"/>
    <w:rsid w:val="0016099A"/>
    <w:rsid w:val="00160AA0"/>
    <w:rsid w:val="00161429"/>
    <w:rsid w:val="0016171E"/>
    <w:rsid w:val="00161945"/>
    <w:rsid w:val="00161D22"/>
    <w:rsid w:val="00162A6D"/>
    <w:rsid w:val="00164C03"/>
    <w:rsid w:val="0016502C"/>
    <w:rsid w:val="0016517F"/>
    <w:rsid w:val="00165DA8"/>
    <w:rsid w:val="001663E3"/>
    <w:rsid w:val="001665FB"/>
    <w:rsid w:val="00166717"/>
    <w:rsid w:val="00166C01"/>
    <w:rsid w:val="00166F0D"/>
    <w:rsid w:val="001672D8"/>
    <w:rsid w:val="001700D6"/>
    <w:rsid w:val="0017048E"/>
    <w:rsid w:val="00170580"/>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6A4"/>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2A"/>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014"/>
    <w:rsid w:val="001C2478"/>
    <w:rsid w:val="001C29DD"/>
    <w:rsid w:val="001C38FA"/>
    <w:rsid w:val="001C47CE"/>
    <w:rsid w:val="001C57C3"/>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1CA5"/>
    <w:rsid w:val="001E2C58"/>
    <w:rsid w:val="001E455F"/>
    <w:rsid w:val="001E5FBD"/>
    <w:rsid w:val="001E6A2E"/>
    <w:rsid w:val="001E70DA"/>
    <w:rsid w:val="001E7157"/>
    <w:rsid w:val="001F01CC"/>
    <w:rsid w:val="001F1267"/>
    <w:rsid w:val="001F1A39"/>
    <w:rsid w:val="001F20DB"/>
    <w:rsid w:val="001F2F4F"/>
    <w:rsid w:val="001F304D"/>
    <w:rsid w:val="001F3ECB"/>
    <w:rsid w:val="001F456C"/>
    <w:rsid w:val="001F522B"/>
    <w:rsid w:val="001F5510"/>
    <w:rsid w:val="001F5828"/>
    <w:rsid w:val="001F5CC3"/>
    <w:rsid w:val="001F5F98"/>
    <w:rsid w:val="001F7713"/>
    <w:rsid w:val="00200344"/>
    <w:rsid w:val="00201CD0"/>
    <w:rsid w:val="00201E10"/>
    <w:rsid w:val="00204880"/>
    <w:rsid w:val="00204A93"/>
    <w:rsid w:val="00204D5B"/>
    <w:rsid w:val="00205A00"/>
    <w:rsid w:val="002068D0"/>
    <w:rsid w:val="0020704A"/>
    <w:rsid w:val="0020711A"/>
    <w:rsid w:val="0020780A"/>
    <w:rsid w:val="00210206"/>
    <w:rsid w:val="00210340"/>
    <w:rsid w:val="002109DA"/>
    <w:rsid w:val="00210C1C"/>
    <w:rsid w:val="00210EA5"/>
    <w:rsid w:val="00210FBB"/>
    <w:rsid w:val="00212CA5"/>
    <w:rsid w:val="00212D4E"/>
    <w:rsid w:val="00212D9A"/>
    <w:rsid w:val="00214189"/>
    <w:rsid w:val="00214628"/>
    <w:rsid w:val="0021482E"/>
    <w:rsid w:val="002158B5"/>
    <w:rsid w:val="00215C7B"/>
    <w:rsid w:val="00216536"/>
    <w:rsid w:val="002205B8"/>
    <w:rsid w:val="002213D8"/>
    <w:rsid w:val="002257C9"/>
    <w:rsid w:val="0022602C"/>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290"/>
    <w:rsid w:val="00241772"/>
    <w:rsid w:val="0024187F"/>
    <w:rsid w:val="00241A94"/>
    <w:rsid w:val="00241F9E"/>
    <w:rsid w:val="00243034"/>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2FFE"/>
    <w:rsid w:val="0026311B"/>
    <w:rsid w:val="00263AF5"/>
    <w:rsid w:val="00264E44"/>
    <w:rsid w:val="00266BD1"/>
    <w:rsid w:val="00267630"/>
    <w:rsid w:val="0027093D"/>
    <w:rsid w:val="002711FE"/>
    <w:rsid w:val="00271E9F"/>
    <w:rsid w:val="00272E1E"/>
    <w:rsid w:val="0027322E"/>
    <w:rsid w:val="00273781"/>
    <w:rsid w:val="00273AAA"/>
    <w:rsid w:val="00273E52"/>
    <w:rsid w:val="00274872"/>
    <w:rsid w:val="0027681A"/>
    <w:rsid w:val="00276EBD"/>
    <w:rsid w:val="00283068"/>
    <w:rsid w:val="0028378D"/>
    <w:rsid w:val="002838AD"/>
    <w:rsid w:val="00283E4A"/>
    <w:rsid w:val="0028430C"/>
    <w:rsid w:val="00284C4B"/>
    <w:rsid w:val="002858EE"/>
    <w:rsid w:val="002865BB"/>
    <w:rsid w:val="0028667B"/>
    <w:rsid w:val="00286AA7"/>
    <w:rsid w:val="00286F92"/>
    <w:rsid w:val="00290C05"/>
    <w:rsid w:val="00290D16"/>
    <w:rsid w:val="00290DA5"/>
    <w:rsid w:val="0029116C"/>
    <w:rsid w:val="0029152E"/>
    <w:rsid w:val="0029168C"/>
    <w:rsid w:val="00292BF4"/>
    <w:rsid w:val="00292E94"/>
    <w:rsid w:val="0029445D"/>
    <w:rsid w:val="002947A7"/>
    <w:rsid w:val="002951A5"/>
    <w:rsid w:val="0029533F"/>
    <w:rsid w:val="00296DA6"/>
    <w:rsid w:val="00296DAA"/>
    <w:rsid w:val="002977ED"/>
    <w:rsid w:val="002A00E7"/>
    <w:rsid w:val="002A10E3"/>
    <w:rsid w:val="002A2518"/>
    <w:rsid w:val="002A2DD0"/>
    <w:rsid w:val="002A396A"/>
    <w:rsid w:val="002A3BBA"/>
    <w:rsid w:val="002A4B6E"/>
    <w:rsid w:val="002A5400"/>
    <w:rsid w:val="002A70CD"/>
    <w:rsid w:val="002B18C7"/>
    <w:rsid w:val="002B2632"/>
    <w:rsid w:val="002B27D0"/>
    <w:rsid w:val="002B2D20"/>
    <w:rsid w:val="002B38C9"/>
    <w:rsid w:val="002B4879"/>
    <w:rsid w:val="002B4A73"/>
    <w:rsid w:val="002B5AA3"/>
    <w:rsid w:val="002B6D35"/>
    <w:rsid w:val="002B796F"/>
    <w:rsid w:val="002B7DF0"/>
    <w:rsid w:val="002C1AA0"/>
    <w:rsid w:val="002C1B5F"/>
    <w:rsid w:val="002C21A4"/>
    <w:rsid w:val="002C2461"/>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521"/>
    <w:rsid w:val="002E66E0"/>
    <w:rsid w:val="002E7ABF"/>
    <w:rsid w:val="002F0010"/>
    <w:rsid w:val="002F08E7"/>
    <w:rsid w:val="002F0AC0"/>
    <w:rsid w:val="002F0BDA"/>
    <w:rsid w:val="002F1838"/>
    <w:rsid w:val="002F304F"/>
    <w:rsid w:val="002F3176"/>
    <w:rsid w:val="002F42A0"/>
    <w:rsid w:val="002F4599"/>
    <w:rsid w:val="002F4B35"/>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5807"/>
    <w:rsid w:val="00326298"/>
    <w:rsid w:val="00326606"/>
    <w:rsid w:val="00327974"/>
    <w:rsid w:val="00327B74"/>
    <w:rsid w:val="0033016D"/>
    <w:rsid w:val="0033172A"/>
    <w:rsid w:val="00332E03"/>
    <w:rsid w:val="00332F4E"/>
    <w:rsid w:val="00333A12"/>
    <w:rsid w:val="0033483E"/>
    <w:rsid w:val="00335351"/>
    <w:rsid w:val="003357C0"/>
    <w:rsid w:val="003357C3"/>
    <w:rsid w:val="00335821"/>
    <w:rsid w:val="00337F67"/>
    <w:rsid w:val="00341EB1"/>
    <w:rsid w:val="00342048"/>
    <w:rsid w:val="00342420"/>
    <w:rsid w:val="00342620"/>
    <w:rsid w:val="003438FD"/>
    <w:rsid w:val="00344572"/>
    <w:rsid w:val="00346A79"/>
    <w:rsid w:val="00346A88"/>
    <w:rsid w:val="003472F1"/>
    <w:rsid w:val="00347ABC"/>
    <w:rsid w:val="003516B2"/>
    <w:rsid w:val="00352FC1"/>
    <w:rsid w:val="00354205"/>
    <w:rsid w:val="00354378"/>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1C86"/>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9C3"/>
    <w:rsid w:val="00387D74"/>
    <w:rsid w:val="00387D9D"/>
    <w:rsid w:val="00390599"/>
    <w:rsid w:val="00391C07"/>
    <w:rsid w:val="003934C6"/>
    <w:rsid w:val="00393E01"/>
    <w:rsid w:val="00394884"/>
    <w:rsid w:val="00394909"/>
    <w:rsid w:val="00394DDF"/>
    <w:rsid w:val="00396C28"/>
    <w:rsid w:val="003A1090"/>
    <w:rsid w:val="003A1645"/>
    <w:rsid w:val="003A1A77"/>
    <w:rsid w:val="003A24E7"/>
    <w:rsid w:val="003A250E"/>
    <w:rsid w:val="003A297D"/>
    <w:rsid w:val="003A310C"/>
    <w:rsid w:val="003A459E"/>
    <w:rsid w:val="003A4859"/>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734"/>
    <w:rsid w:val="003D32A0"/>
    <w:rsid w:val="003D4238"/>
    <w:rsid w:val="003D4A69"/>
    <w:rsid w:val="003D4CAC"/>
    <w:rsid w:val="003D59F0"/>
    <w:rsid w:val="003D5D82"/>
    <w:rsid w:val="003D65AA"/>
    <w:rsid w:val="003D703B"/>
    <w:rsid w:val="003E07F0"/>
    <w:rsid w:val="003E0B0B"/>
    <w:rsid w:val="003E0F85"/>
    <w:rsid w:val="003E1C3F"/>
    <w:rsid w:val="003E265F"/>
    <w:rsid w:val="003E2C5F"/>
    <w:rsid w:val="003E3492"/>
    <w:rsid w:val="003E3746"/>
    <w:rsid w:val="003E47FB"/>
    <w:rsid w:val="003E4FE9"/>
    <w:rsid w:val="003E5A6E"/>
    <w:rsid w:val="003E5FD7"/>
    <w:rsid w:val="003E66E2"/>
    <w:rsid w:val="003E749D"/>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55FE"/>
    <w:rsid w:val="00435C7E"/>
    <w:rsid w:val="00436F97"/>
    <w:rsid w:val="004372DC"/>
    <w:rsid w:val="00440ABC"/>
    <w:rsid w:val="00441BB7"/>
    <w:rsid w:val="00442151"/>
    <w:rsid w:val="0044291D"/>
    <w:rsid w:val="00444B72"/>
    <w:rsid w:val="004450F0"/>
    <w:rsid w:val="00445393"/>
    <w:rsid w:val="004479C8"/>
    <w:rsid w:val="00447C26"/>
    <w:rsid w:val="00447F71"/>
    <w:rsid w:val="00450E8A"/>
    <w:rsid w:val="00451619"/>
    <w:rsid w:val="00452E29"/>
    <w:rsid w:val="00453429"/>
    <w:rsid w:val="0045468A"/>
    <w:rsid w:val="00456790"/>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4BE"/>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01F1"/>
    <w:rsid w:val="004919E0"/>
    <w:rsid w:val="0049218E"/>
    <w:rsid w:val="00492640"/>
    <w:rsid w:val="00492A41"/>
    <w:rsid w:val="00492EA4"/>
    <w:rsid w:val="00494285"/>
    <w:rsid w:val="00494860"/>
    <w:rsid w:val="00494941"/>
    <w:rsid w:val="004961B0"/>
    <w:rsid w:val="004A06BF"/>
    <w:rsid w:val="004A0AD6"/>
    <w:rsid w:val="004A16CD"/>
    <w:rsid w:val="004A16F7"/>
    <w:rsid w:val="004A3660"/>
    <w:rsid w:val="004A61DC"/>
    <w:rsid w:val="004A63EA"/>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431E"/>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720"/>
    <w:rsid w:val="004D5B43"/>
    <w:rsid w:val="004D5CF9"/>
    <w:rsid w:val="004D633B"/>
    <w:rsid w:val="004D7382"/>
    <w:rsid w:val="004D7D4B"/>
    <w:rsid w:val="004E1E39"/>
    <w:rsid w:val="004E2B06"/>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1817"/>
    <w:rsid w:val="004F2245"/>
    <w:rsid w:val="004F29BB"/>
    <w:rsid w:val="004F2B4C"/>
    <w:rsid w:val="004F30D3"/>
    <w:rsid w:val="004F6157"/>
    <w:rsid w:val="004F6616"/>
    <w:rsid w:val="004F6FBE"/>
    <w:rsid w:val="00501342"/>
    <w:rsid w:val="005025F0"/>
    <w:rsid w:val="0050315E"/>
    <w:rsid w:val="005042C8"/>
    <w:rsid w:val="005066DA"/>
    <w:rsid w:val="0051003B"/>
    <w:rsid w:val="0051064E"/>
    <w:rsid w:val="00512097"/>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15A"/>
    <w:rsid w:val="005322A6"/>
    <w:rsid w:val="00535DD3"/>
    <w:rsid w:val="00536126"/>
    <w:rsid w:val="00537F73"/>
    <w:rsid w:val="005406F0"/>
    <w:rsid w:val="00540C36"/>
    <w:rsid w:val="00541267"/>
    <w:rsid w:val="00541579"/>
    <w:rsid w:val="00541A18"/>
    <w:rsid w:val="00541D69"/>
    <w:rsid w:val="00541F2D"/>
    <w:rsid w:val="005420FF"/>
    <w:rsid w:val="00542398"/>
    <w:rsid w:val="00543075"/>
    <w:rsid w:val="00546CB2"/>
    <w:rsid w:val="005474B2"/>
    <w:rsid w:val="00547714"/>
    <w:rsid w:val="005500D6"/>
    <w:rsid w:val="0055020F"/>
    <w:rsid w:val="005503D6"/>
    <w:rsid w:val="005514CA"/>
    <w:rsid w:val="00552F63"/>
    <w:rsid w:val="00553143"/>
    <w:rsid w:val="00554ECC"/>
    <w:rsid w:val="005554F3"/>
    <w:rsid w:val="00555608"/>
    <w:rsid w:val="005557B6"/>
    <w:rsid w:val="00556B1B"/>
    <w:rsid w:val="00557566"/>
    <w:rsid w:val="00561877"/>
    <w:rsid w:val="00561B44"/>
    <w:rsid w:val="00562FF9"/>
    <w:rsid w:val="0056318B"/>
    <w:rsid w:val="00563CAF"/>
    <w:rsid w:val="00565E01"/>
    <w:rsid w:val="0056645E"/>
    <w:rsid w:val="00566A81"/>
    <w:rsid w:val="005671F4"/>
    <w:rsid w:val="005675E4"/>
    <w:rsid w:val="005678CA"/>
    <w:rsid w:val="005700D6"/>
    <w:rsid w:val="00572AE2"/>
    <w:rsid w:val="005739B5"/>
    <w:rsid w:val="00573E9A"/>
    <w:rsid w:val="005746F4"/>
    <w:rsid w:val="00574B24"/>
    <w:rsid w:val="005763A9"/>
    <w:rsid w:val="00576905"/>
    <w:rsid w:val="00577E77"/>
    <w:rsid w:val="005801FB"/>
    <w:rsid w:val="00583844"/>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DB8"/>
    <w:rsid w:val="005A1A74"/>
    <w:rsid w:val="005A217B"/>
    <w:rsid w:val="005A49EE"/>
    <w:rsid w:val="005A4EB5"/>
    <w:rsid w:val="005A4F11"/>
    <w:rsid w:val="005A514C"/>
    <w:rsid w:val="005A51E1"/>
    <w:rsid w:val="005A5623"/>
    <w:rsid w:val="005A5ACF"/>
    <w:rsid w:val="005A5F7F"/>
    <w:rsid w:val="005A72D0"/>
    <w:rsid w:val="005B0C30"/>
    <w:rsid w:val="005B1A5F"/>
    <w:rsid w:val="005B2269"/>
    <w:rsid w:val="005B2E3C"/>
    <w:rsid w:val="005B3177"/>
    <w:rsid w:val="005B3F64"/>
    <w:rsid w:val="005B452D"/>
    <w:rsid w:val="005B45E2"/>
    <w:rsid w:val="005B4999"/>
    <w:rsid w:val="005B4E8B"/>
    <w:rsid w:val="005B5162"/>
    <w:rsid w:val="005B5893"/>
    <w:rsid w:val="005B6795"/>
    <w:rsid w:val="005B6AAA"/>
    <w:rsid w:val="005B7459"/>
    <w:rsid w:val="005C142E"/>
    <w:rsid w:val="005C1457"/>
    <w:rsid w:val="005C1967"/>
    <w:rsid w:val="005C1CA8"/>
    <w:rsid w:val="005C282D"/>
    <w:rsid w:val="005C3093"/>
    <w:rsid w:val="005C3E5D"/>
    <w:rsid w:val="005C43BE"/>
    <w:rsid w:val="005C491F"/>
    <w:rsid w:val="005C537B"/>
    <w:rsid w:val="005C5B56"/>
    <w:rsid w:val="005C79E2"/>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2DC"/>
    <w:rsid w:val="005E7EFD"/>
    <w:rsid w:val="005E7F85"/>
    <w:rsid w:val="005E7F9C"/>
    <w:rsid w:val="005F1C17"/>
    <w:rsid w:val="005F2232"/>
    <w:rsid w:val="005F4ACA"/>
    <w:rsid w:val="005F4AE4"/>
    <w:rsid w:val="005F56F0"/>
    <w:rsid w:val="005F57EC"/>
    <w:rsid w:val="005F7CAB"/>
    <w:rsid w:val="00600939"/>
    <w:rsid w:val="00601B76"/>
    <w:rsid w:val="006023F6"/>
    <w:rsid w:val="00602BB4"/>
    <w:rsid w:val="00603094"/>
    <w:rsid w:val="00606790"/>
    <w:rsid w:val="00606E40"/>
    <w:rsid w:val="0061001D"/>
    <w:rsid w:val="00610FD0"/>
    <w:rsid w:val="00612FCC"/>
    <w:rsid w:val="00615CAC"/>
    <w:rsid w:val="006163A1"/>
    <w:rsid w:val="0061698E"/>
    <w:rsid w:val="00616B97"/>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3AB8"/>
    <w:rsid w:val="00634297"/>
    <w:rsid w:val="00635E0A"/>
    <w:rsid w:val="00636788"/>
    <w:rsid w:val="0063708D"/>
    <w:rsid w:val="0064053D"/>
    <w:rsid w:val="006413A4"/>
    <w:rsid w:val="00644ABF"/>
    <w:rsid w:val="0064686E"/>
    <w:rsid w:val="00646E27"/>
    <w:rsid w:val="00647BD5"/>
    <w:rsid w:val="006509F4"/>
    <w:rsid w:val="00651102"/>
    <w:rsid w:val="00652309"/>
    <w:rsid w:val="00652326"/>
    <w:rsid w:val="006524A4"/>
    <w:rsid w:val="00653244"/>
    <w:rsid w:val="0065401A"/>
    <w:rsid w:val="00654297"/>
    <w:rsid w:val="00654D66"/>
    <w:rsid w:val="00657796"/>
    <w:rsid w:val="00657916"/>
    <w:rsid w:val="00657A66"/>
    <w:rsid w:val="00662107"/>
    <w:rsid w:val="00665775"/>
    <w:rsid w:val="00665B67"/>
    <w:rsid w:val="00665D32"/>
    <w:rsid w:val="006662F5"/>
    <w:rsid w:val="006677C3"/>
    <w:rsid w:val="00670EB4"/>
    <w:rsid w:val="0067144F"/>
    <w:rsid w:val="006717D7"/>
    <w:rsid w:val="0067203F"/>
    <w:rsid w:val="00673C47"/>
    <w:rsid w:val="006746DD"/>
    <w:rsid w:val="00675049"/>
    <w:rsid w:val="0067556F"/>
    <w:rsid w:val="006756A4"/>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0E4D"/>
    <w:rsid w:val="00691220"/>
    <w:rsid w:val="006931B0"/>
    <w:rsid w:val="0069435A"/>
    <w:rsid w:val="00695164"/>
    <w:rsid w:val="00695B90"/>
    <w:rsid w:val="006975AB"/>
    <w:rsid w:val="00697F89"/>
    <w:rsid w:val="006A05A9"/>
    <w:rsid w:val="006A1DCE"/>
    <w:rsid w:val="006A231A"/>
    <w:rsid w:val="006A236A"/>
    <w:rsid w:val="006A2A20"/>
    <w:rsid w:val="006A3115"/>
    <w:rsid w:val="006A31DD"/>
    <w:rsid w:val="006A3DD9"/>
    <w:rsid w:val="006A4A84"/>
    <w:rsid w:val="006A529D"/>
    <w:rsid w:val="006A569B"/>
    <w:rsid w:val="006A590C"/>
    <w:rsid w:val="006A5BC7"/>
    <w:rsid w:val="006A5E53"/>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1A"/>
    <w:rsid w:val="006C0E36"/>
    <w:rsid w:val="006C27BB"/>
    <w:rsid w:val="006C2D7F"/>
    <w:rsid w:val="006C36D4"/>
    <w:rsid w:val="006C3CAC"/>
    <w:rsid w:val="006C772C"/>
    <w:rsid w:val="006C7909"/>
    <w:rsid w:val="006D032D"/>
    <w:rsid w:val="006D072F"/>
    <w:rsid w:val="006D0F50"/>
    <w:rsid w:val="006D1583"/>
    <w:rsid w:val="006D3745"/>
    <w:rsid w:val="006D3962"/>
    <w:rsid w:val="006D3EAD"/>
    <w:rsid w:val="006D3F24"/>
    <w:rsid w:val="006D601D"/>
    <w:rsid w:val="006D604A"/>
    <w:rsid w:val="006D7638"/>
    <w:rsid w:val="006E0B58"/>
    <w:rsid w:val="006E1F13"/>
    <w:rsid w:val="006E2AB7"/>
    <w:rsid w:val="006E3E1A"/>
    <w:rsid w:val="006E49E7"/>
    <w:rsid w:val="006E4F62"/>
    <w:rsid w:val="006E529B"/>
    <w:rsid w:val="006E5303"/>
    <w:rsid w:val="006E71DA"/>
    <w:rsid w:val="006F0097"/>
    <w:rsid w:val="006F0478"/>
    <w:rsid w:val="006F195D"/>
    <w:rsid w:val="006F1989"/>
    <w:rsid w:val="006F1E5D"/>
    <w:rsid w:val="006F325C"/>
    <w:rsid w:val="006F40E8"/>
    <w:rsid w:val="006F4154"/>
    <w:rsid w:val="006F4583"/>
    <w:rsid w:val="006F6010"/>
    <w:rsid w:val="006F750C"/>
    <w:rsid w:val="006F7562"/>
    <w:rsid w:val="00700A2E"/>
    <w:rsid w:val="0070110D"/>
    <w:rsid w:val="0070143E"/>
    <w:rsid w:val="007022B4"/>
    <w:rsid w:val="007043CE"/>
    <w:rsid w:val="007060E3"/>
    <w:rsid w:val="00707E32"/>
    <w:rsid w:val="00710705"/>
    <w:rsid w:val="00710ECD"/>
    <w:rsid w:val="00711095"/>
    <w:rsid w:val="0071117C"/>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0D9"/>
    <w:rsid w:val="007348E4"/>
    <w:rsid w:val="00734B5E"/>
    <w:rsid w:val="00735570"/>
    <w:rsid w:val="007365E0"/>
    <w:rsid w:val="00737DF6"/>
    <w:rsid w:val="00737F9E"/>
    <w:rsid w:val="00737FAF"/>
    <w:rsid w:val="00740E55"/>
    <w:rsid w:val="00741175"/>
    <w:rsid w:val="007416F0"/>
    <w:rsid w:val="00741720"/>
    <w:rsid w:val="00741965"/>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0DA"/>
    <w:rsid w:val="00767759"/>
    <w:rsid w:val="007700BB"/>
    <w:rsid w:val="00770381"/>
    <w:rsid w:val="007705AD"/>
    <w:rsid w:val="00771E97"/>
    <w:rsid w:val="0077212C"/>
    <w:rsid w:val="00772A93"/>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7C"/>
    <w:rsid w:val="007972C3"/>
    <w:rsid w:val="007A0E74"/>
    <w:rsid w:val="007A1528"/>
    <w:rsid w:val="007A1677"/>
    <w:rsid w:val="007A1987"/>
    <w:rsid w:val="007A1A00"/>
    <w:rsid w:val="007A2490"/>
    <w:rsid w:val="007A374E"/>
    <w:rsid w:val="007A5282"/>
    <w:rsid w:val="007A652A"/>
    <w:rsid w:val="007A7530"/>
    <w:rsid w:val="007B0D1B"/>
    <w:rsid w:val="007B1256"/>
    <w:rsid w:val="007B2285"/>
    <w:rsid w:val="007B2960"/>
    <w:rsid w:val="007B2FAC"/>
    <w:rsid w:val="007B30E2"/>
    <w:rsid w:val="007B745C"/>
    <w:rsid w:val="007C03D4"/>
    <w:rsid w:val="007C1BE2"/>
    <w:rsid w:val="007C27CF"/>
    <w:rsid w:val="007C29F1"/>
    <w:rsid w:val="007C3FE5"/>
    <w:rsid w:val="007C53FA"/>
    <w:rsid w:val="007C5438"/>
    <w:rsid w:val="007C5874"/>
    <w:rsid w:val="007C64C8"/>
    <w:rsid w:val="007D0F24"/>
    <w:rsid w:val="007D2356"/>
    <w:rsid w:val="007D4925"/>
    <w:rsid w:val="007D505B"/>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6948"/>
    <w:rsid w:val="007F0711"/>
    <w:rsid w:val="007F090F"/>
    <w:rsid w:val="007F0ECF"/>
    <w:rsid w:val="007F1AAA"/>
    <w:rsid w:val="007F1DC6"/>
    <w:rsid w:val="007F2159"/>
    <w:rsid w:val="007F25F2"/>
    <w:rsid w:val="007F2C62"/>
    <w:rsid w:val="007F39AE"/>
    <w:rsid w:val="007F3D9F"/>
    <w:rsid w:val="007F504C"/>
    <w:rsid w:val="007F5312"/>
    <w:rsid w:val="007F567B"/>
    <w:rsid w:val="007F5DFC"/>
    <w:rsid w:val="007F5E32"/>
    <w:rsid w:val="007F6FDB"/>
    <w:rsid w:val="007F7C57"/>
    <w:rsid w:val="00800781"/>
    <w:rsid w:val="008012A9"/>
    <w:rsid w:val="00802752"/>
    <w:rsid w:val="008041A0"/>
    <w:rsid w:val="0080526D"/>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5557"/>
    <w:rsid w:val="00815E90"/>
    <w:rsid w:val="008207AD"/>
    <w:rsid w:val="008207F2"/>
    <w:rsid w:val="0082080F"/>
    <w:rsid w:val="008217E5"/>
    <w:rsid w:val="0082354F"/>
    <w:rsid w:val="00823E4D"/>
    <w:rsid w:val="008249FE"/>
    <w:rsid w:val="00826AB8"/>
    <w:rsid w:val="00826D9C"/>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2F0"/>
    <w:rsid w:val="008566E2"/>
    <w:rsid w:val="00856BDA"/>
    <w:rsid w:val="00856E61"/>
    <w:rsid w:val="00856FC1"/>
    <w:rsid w:val="00857ADE"/>
    <w:rsid w:val="00857E91"/>
    <w:rsid w:val="008607DF"/>
    <w:rsid w:val="00860DDD"/>
    <w:rsid w:val="00860F52"/>
    <w:rsid w:val="008613DC"/>
    <w:rsid w:val="008618E4"/>
    <w:rsid w:val="0086255F"/>
    <w:rsid w:val="00862C33"/>
    <w:rsid w:val="00864381"/>
    <w:rsid w:val="0087005E"/>
    <w:rsid w:val="008711BD"/>
    <w:rsid w:val="00871365"/>
    <w:rsid w:val="0087171A"/>
    <w:rsid w:val="0087423A"/>
    <w:rsid w:val="00874AE4"/>
    <w:rsid w:val="00874B2F"/>
    <w:rsid w:val="0087549D"/>
    <w:rsid w:val="00876336"/>
    <w:rsid w:val="008777CE"/>
    <w:rsid w:val="008808CE"/>
    <w:rsid w:val="00880D51"/>
    <w:rsid w:val="00880F56"/>
    <w:rsid w:val="008811BC"/>
    <w:rsid w:val="00881899"/>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4D8"/>
    <w:rsid w:val="008A37E1"/>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42F6"/>
    <w:rsid w:val="008B4A24"/>
    <w:rsid w:val="008B63B4"/>
    <w:rsid w:val="008B7118"/>
    <w:rsid w:val="008B72C8"/>
    <w:rsid w:val="008B75C4"/>
    <w:rsid w:val="008C0520"/>
    <w:rsid w:val="008C1684"/>
    <w:rsid w:val="008C269C"/>
    <w:rsid w:val="008C4B9C"/>
    <w:rsid w:val="008C627A"/>
    <w:rsid w:val="008C725F"/>
    <w:rsid w:val="008C7D76"/>
    <w:rsid w:val="008D179B"/>
    <w:rsid w:val="008D2EA1"/>
    <w:rsid w:val="008D2EC1"/>
    <w:rsid w:val="008D3001"/>
    <w:rsid w:val="008D3286"/>
    <w:rsid w:val="008D40B0"/>
    <w:rsid w:val="008D4540"/>
    <w:rsid w:val="008D53BF"/>
    <w:rsid w:val="008D597D"/>
    <w:rsid w:val="008D612A"/>
    <w:rsid w:val="008D6D66"/>
    <w:rsid w:val="008D6E4E"/>
    <w:rsid w:val="008D7F47"/>
    <w:rsid w:val="008E00E6"/>
    <w:rsid w:val="008E05EA"/>
    <w:rsid w:val="008E05F5"/>
    <w:rsid w:val="008E0A0C"/>
    <w:rsid w:val="008E38F4"/>
    <w:rsid w:val="008E3E85"/>
    <w:rsid w:val="008E4036"/>
    <w:rsid w:val="008E43ED"/>
    <w:rsid w:val="008E6039"/>
    <w:rsid w:val="008E67B7"/>
    <w:rsid w:val="008E779F"/>
    <w:rsid w:val="008E7B34"/>
    <w:rsid w:val="008F0658"/>
    <w:rsid w:val="008F102C"/>
    <w:rsid w:val="008F1796"/>
    <w:rsid w:val="008F2977"/>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40A3"/>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2CB8"/>
    <w:rsid w:val="00973394"/>
    <w:rsid w:val="00973500"/>
    <w:rsid w:val="00973FD5"/>
    <w:rsid w:val="00974335"/>
    <w:rsid w:val="00974AEF"/>
    <w:rsid w:val="00975689"/>
    <w:rsid w:val="00975B67"/>
    <w:rsid w:val="00976C59"/>
    <w:rsid w:val="00976D8F"/>
    <w:rsid w:val="009771B8"/>
    <w:rsid w:val="00977FE4"/>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7F0"/>
    <w:rsid w:val="009A4F46"/>
    <w:rsid w:val="009A5435"/>
    <w:rsid w:val="009A5936"/>
    <w:rsid w:val="009A66A7"/>
    <w:rsid w:val="009B098E"/>
    <w:rsid w:val="009B22E3"/>
    <w:rsid w:val="009B3A77"/>
    <w:rsid w:val="009B4228"/>
    <w:rsid w:val="009B4345"/>
    <w:rsid w:val="009B5077"/>
    <w:rsid w:val="009B76B5"/>
    <w:rsid w:val="009C0C6F"/>
    <w:rsid w:val="009C127A"/>
    <w:rsid w:val="009C1D33"/>
    <w:rsid w:val="009C2954"/>
    <w:rsid w:val="009C2EC1"/>
    <w:rsid w:val="009C48F0"/>
    <w:rsid w:val="009C4C59"/>
    <w:rsid w:val="009C4C83"/>
    <w:rsid w:val="009C4EC6"/>
    <w:rsid w:val="009C61EE"/>
    <w:rsid w:val="009C627F"/>
    <w:rsid w:val="009C66A1"/>
    <w:rsid w:val="009C7DCA"/>
    <w:rsid w:val="009D12F8"/>
    <w:rsid w:val="009D14EE"/>
    <w:rsid w:val="009D1B3A"/>
    <w:rsid w:val="009D28AB"/>
    <w:rsid w:val="009D3772"/>
    <w:rsid w:val="009D379D"/>
    <w:rsid w:val="009D4A0D"/>
    <w:rsid w:val="009D4C4E"/>
    <w:rsid w:val="009D5ABF"/>
    <w:rsid w:val="009D742C"/>
    <w:rsid w:val="009E019A"/>
    <w:rsid w:val="009E185F"/>
    <w:rsid w:val="009E32E8"/>
    <w:rsid w:val="009E391F"/>
    <w:rsid w:val="009E3E55"/>
    <w:rsid w:val="009E4451"/>
    <w:rsid w:val="009E4533"/>
    <w:rsid w:val="009E4EAC"/>
    <w:rsid w:val="009E68BD"/>
    <w:rsid w:val="009E6F6F"/>
    <w:rsid w:val="009E7060"/>
    <w:rsid w:val="009E784C"/>
    <w:rsid w:val="009E7F07"/>
    <w:rsid w:val="009F13A5"/>
    <w:rsid w:val="009F1C09"/>
    <w:rsid w:val="009F2D7B"/>
    <w:rsid w:val="009F30FC"/>
    <w:rsid w:val="009F32A9"/>
    <w:rsid w:val="009F33F4"/>
    <w:rsid w:val="009F5D76"/>
    <w:rsid w:val="009F6ABD"/>
    <w:rsid w:val="009F74A1"/>
    <w:rsid w:val="00A01BA0"/>
    <w:rsid w:val="00A01F44"/>
    <w:rsid w:val="00A02AB3"/>
    <w:rsid w:val="00A02D3E"/>
    <w:rsid w:val="00A03647"/>
    <w:rsid w:val="00A040FE"/>
    <w:rsid w:val="00A0436B"/>
    <w:rsid w:val="00A05B04"/>
    <w:rsid w:val="00A060E0"/>
    <w:rsid w:val="00A066CC"/>
    <w:rsid w:val="00A116EB"/>
    <w:rsid w:val="00A120DB"/>
    <w:rsid w:val="00A15802"/>
    <w:rsid w:val="00A16AF4"/>
    <w:rsid w:val="00A16BD6"/>
    <w:rsid w:val="00A17B77"/>
    <w:rsid w:val="00A21412"/>
    <w:rsid w:val="00A21642"/>
    <w:rsid w:val="00A21FDD"/>
    <w:rsid w:val="00A2206C"/>
    <w:rsid w:val="00A22B9E"/>
    <w:rsid w:val="00A236A9"/>
    <w:rsid w:val="00A2415A"/>
    <w:rsid w:val="00A256AC"/>
    <w:rsid w:val="00A258AA"/>
    <w:rsid w:val="00A25C11"/>
    <w:rsid w:val="00A30881"/>
    <w:rsid w:val="00A30F8A"/>
    <w:rsid w:val="00A31785"/>
    <w:rsid w:val="00A3276F"/>
    <w:rsid w:val="00A32877"/>
    <w:rsid w:val="00A32B7D"/>
    <w:rsid w:val="00A33B3B"/>
    <w:rsid w:val="00A33CC9"/>
    <w:rsid w:val="00A34DA3"/>
    <w:rsid w:val="00A35349"/>
    <w:rsid w:val="00A35CB8"/>
    <w:rsid w:val="00A36360"/>
    <w:rsid w:val="00A36D6F"/>
    <w:rsid w:val="00A3730E"/>
    <w:rsid w:val="00A37E16"/>
    <w:rsid w:val="00A37FBB"/>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16B"/>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3171"/>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58A7"/>
    <w:rsid w:val="00A96FE9"/>
    <w:rsid w:val="00A97710"/>
    <w:rsid w:val="00A977B7"/>
    <w:rsid w:val="00A97BC5"/>
    <w:rsid w:val="00AA11BF"/>
    <w:rsid w:val="00AA17AF"/>
    <w:rsid w:val="00AA29B2"/>
    <w:rsid w:val="00AA3B24"/>
    <w:rsid w:val="00AA3F43"/>
    <w:rsid w:val="00AA43AE"/>
    <w:rsid w:val="00AA4C3C"/>
    <w:rsid w:val="00AA5A33"/>
    <w:rsid w:val="00AA7222"/>
    <w:rsid w:val="00AB0720"/>
    <w:rsid w:val="00AB111A"/>
    <w:rsid w:val="00AB1D4D"/>
    <w:rsid w:val="00AB1EA9"/>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22A5"/>
    <w:rsid w:val="00AC373B"/>
    <w:rsid w:val="00AC4691"/>
    <w:rsid w:val="00AC56E7"/>
    <w:rsid w:val="00AC730D"/>
    <w:rsid w:val="00AC755F"/>
    <w:rsid w:val="00AC7A71"/>
    <w:rsid w:val="00AC7E82"/>
    <w:rsid w:val="00AD0147"/>
    <w:rsid w:val="00AD07E8"/>
    <w:rsid w:val="00AD09FB"/>
    <w:rsid w:val="00AD1736"/>
    <w:rsid w:val="00AD2A05"/>
    <w:rsid w:val="00AD3C1B"/>
    <w:rsid w:val="00AD63A9"/>
    <w:rsid w:val="00AD6B5C"/>
    <w:rsid w:val="00AD743D"/>
    <w:rsid w:val="00AD781E"/>
    <w:rsid w:val="00AD79D3"/>
    <w:rsid w:val="00AE02F9"/>
    <w:rsid w:val="00AE0D80"/>
    <w:rsid w:val="00AE1564"/>
    <w:rsid w:val="00AE1AC7"/>
    <w:rsid w:val="00AE1C01"/>
    <w:rsid w:val="00AE1F0D"/>
    <w:rsid w:val="00AE3469"/>
    <w:rsid w:val="00AE35B8"/>
    <w:rsid w:val="00AE436F"/>
    <w:rsid w:val="00AE4844"/>
    <w:rsid w:val="00AE49C6"/>
    <w:rsid w:val="00AE6DC1"/>
    <w:rsid w:val="00AF00A1"/>
    <w:rsid w:val="00AF0662"/>
    <w:rsid w:val="00AF0745"/>
    <w:rsid w:val="00AF221D"/>
    <w:rsid w:val="00AF3101"/>
    <w:rsid w:val="00AF33CA"/>
    <w:rsid w:val="00AF6280"/>
    <w:rsid w:val="00AF6ACD"/>
    <w:rsid w:val="00AF6B44"/>
    <w:rsid w:val="00AF729C"/>
    <w:rsid w:val="00AF7F15"/>
    <w:rsid w:val="00B00026"/>
    <w:rsid w:val="00B00975"/>
    <w:rsid w:val="00B01437"/>
    <w:rsid w:val="00B01F05"/>
    <w:rsid w:val="00B026AC"/>
    <w:rsid w:val="00B0382C"/>
    <w:rsid w:val="00B03B0E"/>
    <w:rsid w:val="00B057FB"/>
    <w:rsid w:val="00B06547"/>
    <w:rsid w:val="00B110FA"/>
    <w:rsid w:val="00B12589"/>
    <w:rsid w:val="00B14A08"/>
    <w:rsid w:val="00B14DA7"/>
    <w:rsid w:val="00B15B0A"/>
    <w:rsid w:val="00B16A83"/>
    <w:rsid w:val="00B16AB8"/>
    <w:rsid w:val="00B17217"/>
    <w:rsid w:val="00B173BF"/>
    <w:rsid w:val="00B17ECF"/>
    <w:rsid w:val="00B20DD1"/>
    <w:rsid w:val="00B21AC0"/>
    <w:rsid w:val="00B21C56"/>
    <w:rsid w:val="00B221DF"/>
    <w:rsid w:val="00B230F1"/>
    <w:rsid w:val="00B237FB"/>
    <w:rsid w:val="00B23D0B"/>
    <w:rsid w:val="00B24DAA"/>
    <w:rsid w:val="00B2517E"/>
    <w:rsid w:val="00B258DA"/>
    <w:rsid w:val="00B264B9"/>
    <w:rsid w:val="00B27CD9"/>
    <w:rsid w:val="00B30331"/>
    <w:rsid w:val="00B314C8"/>
    <w:rsid w:val="00B31A2A"/>
    <w:rsid w:val="00B32B4A"/>
    <w:rsid w:val="00B342EE"/>
    <w:rsid w:val="00B34F14"/>
    <w:rsid w:val="00B358DB"/>
    <w:rsid w:val="00B35EA0"/>
    <w:rsid w:val="00B37788"/>
    <w:rsid w:val="00B41B49"/>
    <w:rsid w:val="00B43137"/>
    <w:rsid w:val="00B44313"/>
    <w:rsid w:val="00B44875"/>
    <w:rsid w:val="00B44A44"/>
    <w:rsid w:val="00B45573"/>
    <w:rsid w:val="00B46423"/>
    <w:rsid w:val="00B46A0C"/>
    <w:rsid w:val="00B470E8"/>
    <w:rsid w:val="00B477AE"/>
    <w:rsid w:val="00B477D6"/>
    <w:rsid w:val="00B5033A"/>
    <w:rsid w:val="00B51811"/>
    <w:rsid w:val="00B5197B"/>
    <w:rsid w:val="00B526CF"/>
    <w:rsid w:val="00B52F56"/>
    <w:rsid w:val="00B536D7"/>
    <w:rsid w:val="00B5382A"/>
    <w:rsid w:val="00B53A28"/>
    <w:rsid w:val="00B53C0E"/>
    <w:rsid w:val="00B55C6E"/>
    <w:rsid w:val="00B579D4"/>
    <w:rsid w:val="00B61E66"/>
    <w:rsid w:val="00B62C26"/>
    <w:rsid w:val="00B63BD6"/>
    <w:rsid w:val="00B640A4"/>
    <w:rsid w:val="00B64BE8"/>
    <w:rsid w:val="00B65BF5"/>
    <w:rsid w:val="00B66362"/>
    <w:rsid w:val="00B66380"/>
    <w:rsid w:val="00B67237"/>
    <w:rsid w:val="00B67FE2"/>
    <w:rsid w:val="00B70AB5"/>
    <w:rsid w:val="00B70FE6"/>
    <w:rsid w:val="00B71B4F"/>
    <w:rsid w:val="00B728D1"/>
    <w:rsid w:val="00B72D70"/>
    <w:rsid w:val="00B73CC6"/>
    <w:rsid w:val="00B73EC2"/>
    <w:rsid w:val="00B744BC"/>
    <w:rsid w:val="00B75020"/>
    <w:rsid w:val="00B752F8"/>
    <w:rsid w:val="00B76F33"/>
    <w:rsid w:val="00B7715C"/>
    <w:rsid w:val="00B7754D"/>
    <w:rsid w:val="00B776F2"/>
    <w:rsid w:val="00B80C2A"/>
    <w:rsid w:val="00B81CE1"/>
    <w:rsid w:val="00B826B6"/>
    <w:rsid w:val="00B84E47"/>
    <w:rsid w:val="00B856AE"/>
    <w:rsid w:val="00B86232"/>
    <w:rsid w:val="00B866D8"/>
    <w:rsid w:val="00B87B9D"/>
    <w:rsid w:val="00B90E99"/>
    <w:rsid w:val="00B916DB"/>
    <w:rsid w:val="00B91826"/>
    <w:rsid w:val="00B929BB"/>
    <w:rsid w:val="00B93075"/>
    <w:rsid w:val="00B936D4"/>
    <w:rsid w:val="00B94023"/>
    <w:rsid w:val="00B94D95"/>
    <w:rsid w:val="00B964C8"/>
    <w:rsid w:val="00BA1D55"/>
    <w:rsid w:val="00BA2668"/>
    <w:rsid w:val="00BA2760"/>
    <w:rsid w:val="00BA295F"/>
    <w:rsid w:val="00BA2C69"/>
    <w:rsid w:val="00BA3032"/>
    <w:rsid w:val="00BA39CB"/>
    <w:rsid w:val="00BA4A52"/>
    <w:rsid w:val="00BA51DE"/>
    <w:rsid w:val="00BA5664"/>
    <w:rsid w:val="00BA747B"/>
    <w:rsid w:val="00BA771A"/>
    <w:rsid w:val="00BA7DD0"/>
    <w:rsid w:val="00BA7ED9"/>
    <w:rsid w:val="00BB26B7"/>
    <w:rsid w:val="00BB2806"/>
    <w:rsid w:val="00BB3B14"/>
    <w:rsid w:val="00BB4421"/>
    <w:rsid w:val="00BB550D"/>
    <w:rsid w:val="00BB5B0A"/>
    <w:rsid w:val="00BB684A"/>
    <w:rsid w:val="00BB74F3"/>
    <w:rsid w:val="00BB79BD"/>
    <w:rsid w:val="00BB7DFE"/>
    <w:rsid w:val="00BC008F"/>
    <w:rsid w:val="00BC05AF"/>
    <w:rsid w:val="00BC0F2B"/>
    <w:rsid w:val="00BC109E"/>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1C1"/>
    <w:rsid w:val="00BE6304"/>
    <w:rsid w:val="00BE67CA"/>
    <w:rsid w:val="00BE6D8B"/>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3D5"/>
    <w:rsid w:val="00C15636"/>
    <w:rsid w:val="00C1592B"/>
    <w:rsid w:val="00C15BF6"/>
    <w:rsid w:val="00C15C9F"/>
    <w:rsid w:val="00C164E3"/>
    <w:rsid w:val="00C16B4D"/>
    <w:rsid w:val="00C17448"/>
    <w:rsid w:val="00C179CB"/>
    <w:rsid w:val="00C200C8"/>
    <w:rsid w:val="00C2049A"/>
    <w:rsid w:val="00C2097D"/>
    <w:rsid w:val="00C21129"/>
    <w:rsid w:val="00C21508"/>
    <w:rsid w:val="00C217EC"/>
    <w:rsid w:val="00C219CF"/>
    <w:rsid w:val="00C220B7"/>
    <w:rsid w:val="00C22C32"/>
    <w:rsid w:val="00C237BA"/>
    <w:rsid w:val="00C23F9A"/>
    <w:rsid w:val="00C25924"/>
    <w:rsid w:val="00C25F9F"/>
    <w:rsid w:val="00C25FAB"/>
    <w:rsid w:val="00C26154"/>
    <w:rsid w:val="00C2631B"/>
    <w:rsid w:val="00C26C48"/>
    <w:rsid w:val="00C274BC"/>
    <w:rsid w:val="00C275AC"/>
    <w:rsid w:val="00C31CF6"/>
    <w:rsid w:val="00C32B44"/>
    <w:rsid w:val="00C32D58"/>
    <w:rsid w:val="00C340FB"/>
    <w:rsid w:val="00C34707"/>
    <w:rsid w:val="00C3516A"/>
    <w:rsid w:val="00C3523D"/>
    <w:rsid w:val="00C3642A"/>
    <w:rsid w:val="00C3687F"/>
    <w:rsid w:val="00C36FEA"/>
    <w:rsid w:val="00C377B7"/>
    <w:rsid w:val="00C401BA"/>
    <w:rsid w:val="00C405C8"/>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A75"/>
    <w:rsid w:val="00C54FDE"/>
    <w:rsid w:val="00C55F85"/>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1DEA"/>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3B"/>
    <w:rsid w:val="00C862CB"/>
    <w:rsid w:val="00C869AB"/>
    <w:rsid w:val="00C86C2D"/>
    <w:rsid w:val="00C87068"/>
    <w:rsid w:val="00C87A6A"/>
    <w:rsid w:val="00C9021D"/>
    <w:rsid w:val="00C926FF"/>
    <w:rsid w:val="00C92F95"/>
    <w:rsid w:val="00C9365D"/>
    <w:rsid w:val="00C945C0"/>
    <w:rsid w:val="00C9602F"/>
    <w:rsid w:val="00C96DED"/>
    <w:rsid w:val="00CA0134"/>
    <w:rsid w:val="00CA0390"/>
    <w:rsid w:val="00CA04D8"/>
    <w:rsid w:val="00CA11B5"/>
    <w:rsid w:val="00CA233A"/>
    <w:rsid w:val="00CA26E8"/>
    <w:rsid w:val="00CA280F"/>
    <w:rsid w:val="00CA340A"/>
    <w:rsid w:val="00CA390E"/>
    <w:rsid w:val="00CA3FB3"/>
    <w:rsid w:val="00CA452C"/>
    <w:rsid w:val="00CA54CC"/>
    <w:rsid w:val="00CA5508"/>
    <w:rsid w:val="00CA5895"/>
    <w:rsid w:val="00CA5ABB"/>
    <w:rsid w:val="00CA66BE"/>
    <w:rsid w:val="00CA6D5A"/>
    <w:rsid w:val="00CA7609"/>
    <w:rsid w:val="00CB00E2"/>
    <w:rsid w:val="00CB1A2F"/>
    <w:rsid w:val="00CB1AB8"/>
    <w:rsid w:val="00CB2087"/>
    <w:rsid w:val="00CB3421"/>
    <w:rsid w:val="00CB45C7"/>
    <w:rsid w:val="00CB4799"/>
    <w:rsid w:val="00CB4B07"/>
    <w:rsid w:val="00CB4E1E"/>
    <w:rsid w:val="00CB5517"/>
    <w:rsid w:val="00CB5BD9"/>
    <w:rsid w:val="00CB78BE"/>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2E7B"/>
    <w:rsid w:val="00D031C8"/>
    <w:rsid w:val="00D033F9"/>
    <w:rsid w:val="00D04ECE"/>
    <w:rsid w:val="00D053A7"/>
    <w:rsid w:val="00D0591E"/>
    <w:rsid w:val="00D05FB6"/>
    <w:rsid w:val="00D066DC"/>
    <w:rsid w:val="00D0769F"/>
    <w:rsid w:val="00D07E91"/>
    <w:rsid w:val="00D1005B"/>
    <w:rsid w:val="00D102D1"/>
    <w:rsid w:val="00D10300"/>
    <w:rsid w:val="00D115C7"/>
    <w:rsid w:val="00D11D27"/>
    <w:rsid w:val="00D13AE1"/>
    <w:rsid w:val="00D14705"/>
    <w:rsid w:val="00D16294"/>
    <w:rsid w:val="00D17124"/>
    <w:rsid w:val="00D2178D"/>
    <w:rsid w:val="00D21831"/>
    <w:rsid w:val="00D21FEC"/>
    <w:rsid w:val="00D22765"/>
    <w:rsid w:val="00D230A6"/>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1B8"/>
    <w:rsid w:val="00D62525"/>
    <w:rsid w:val="00D63A43"/>
    <w:rsid w:val="00D63AB8"/>
    <w:rsid w:val="00D63ED7"/>
    <w:rsid w:val="00D66530"/>
    <w:rsid w:val="00D7044B"/>
    <w:rsid w:val="00D70704"/>
    <w:rsid w:val="00D7083A"/>
    <w:rsid w:val="00D71B35"/>
    <w:rsid w:val="00D71B36"/>
    <w:rsid w:val="00D72053"/>
    <w:rsid w:val="00D721C2"/>
    <w:rsid w:val="00D7244C"/>
    <w:rsid w:val="00D727D1"/>
    <w:rsid w:val="00D72BB7"/>
    <w:rsid w:val="00D73533"/>
    <w:rsid w:val="00D73C02"/>
    <w:rsid w:val="00D73F36"/>
    <w:rsid w:val="00D77509"/>
    <w:rsid w:val="00D77DC3"/>
    <w:rsid w:val="00D801D9"/>
    <w:rsid w:val="00D80586"/>
    <w:rsid w:val="00D80798"/>
    <w:rsid w:val="00D81507"/>
    <w:rsid w:val="00D826DA"/>
    <w:rsid w:val="00D82750"/>
    <w:rsid w:val="00D82FD7"/>
    <w:rsid w:val="00D85463"/>
    <w:rsid w:val="00D85C74"/>
    <w:rsid w:val="00D85D2C"/>
    <w:rsid w:val="00D867A4"/>
    <w:rsid w:val="00D86E97"/>
    <w:rsid w:val="00D8700B"/>
    <w:rsid w:val="00D90573"/>
    <w:rsid w:val="00D91A64"/>
    <w:rsid w:val="00D9289E"/>
    <w:rsid w:val="00D92A3B"/>
    <w:rsid w:val="00D92AFB"/>
    <w:rsid w:val="00D92C84"/>
    <w:rsid w:val="00D93279"/>
    <w:rsid w:val="00D93352"/>
    <w:rsid w:val="00D93378"/>
    <w:rsid w:val="00D93710"/>
    <w:rsid w:val="00D93C09"/>
    <w:rsid w:val="00D953C9"/>
    <w:rsid w:val="00D969A4"/>
    <w:rsid w:val="00D96BC1"/>
    <w:rsid w:val="00D97256"/>
    <w:rsid w:val="00D97683"/>
    <w:rsid w:val="00DA042B"/>
    <w:rsid w:val="00DA0F66"/>
    <w:rsid w:val="00DA1D46"/>
    <w:rsid w:val="00DA20E6"/>
    <w:rsid w:val="00DA2520"/>
    <w:rsid w:val="00DA26C1"/>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3AB5"/>
    <w:rsid w:val="00DC45EA"/>
    <w:rsid w:val="00DC517B"/>
    <w:rsid w:val="00DC6544"/>
    <w:rsid w:val="00DC6E13"/>
    <w:rsid w:val="00DC7FF0"/>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9DC"/>
    <w:rsid w:val="00DE6C5F"/>
    <w:rsid w:val="00DE7AF9"/>
    <w:rsid w:val="00DE7B48"/>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73C"/>
    <w:rsid w:val="00DF7945"/>
    <w:rsid w:val="00E01BF3"/>
    <w:rsid w:val="00E0202C"/>
    <w:rsid w:val="00E0257D"/>
    <w:rsid w:val="00E03638"/>
    <w:rsid w:val="00E03B0B"/>
    <w:rsid w:val="00E03B33"/>
    <w:rsid w:val="00E03FE1"/>
    <w:rsid w:val="00E04E2B"/>
    <w:rsid w:val="00E06C72"/>
    <w:rsid w:val="00E072FE"/>
    <w:rsid w:val="00E07ADF"/>
    <w:rsid w:val="00E10175"/>
    <w:rsid w:val="00E10B16"/>
    <w:rsid w:val="00E10C80"/>
    <w:rsid w:val="00E121C1"/>
    <w:rsid w:val="00E12250"/>
    <w:rsid w:val="00E1319E"/>
    <w:rsid w:val="00E153F4"/>
    <w:rsid w:val="00E1564E"/>
    <w:rsid w:val="00E15ED0"/>
    <w:rsid w:val="00E16AA6"/>
    <w:rsid w:val="00E16E95"/>
    <w:rsid w:val="00E1757A"/>
    <w:rsid w:val="00E17E67"/>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48FE"/>
    <w:rsid w:val="00E45249"/>
    <w:rsid w:val="00E45590"/>
    <w:rsid w:val="00E456F6"/>
    <w:rsid w:val="00E4679C"/>
    <w:rsid w:val="00E46B48"/>
    <w:rsid w:val="00E47121"/>
    <w:rsid w:val="00E4793D"/>
    <w:rsid w:val="00E47F76"/>
    <w:rsid w:val="00E50090"/>
    <w:rsid w:val="00E50265"/>
    <w:rsid w:val="00E50AE7"/>
    <w:rsid w:val="00E50F9A"/>
    <w:rsid w:val="00E5111C"/>
    <w:rsid w:val="00E51BD9"/>
    <w:rsid w:val="00E52446"/>
    <w:rsid w:val="00E52B95"/>
    <w:rsid w:val="00E530D1"/>
    <w:rsid w:val="00E54CC8"/>
    <w:rsid w:val="00E54D69"/>
    <w:rsid w:val="00E563A5"/>
    <w:rsid w:val="00E5708C"/>
    <w:rsid w:val="00E622EF"/>
    <w:rsid w:val="00E62A98"/>
    <w:rsid w:val="00E62AAA"/>
    <w:rsid w:val="00E63FBE"/>
    <w:rsid w:val="00E641F4"/>
    <w:rsid w:val="00E66ACB"/>
    <w:rsid w:val="00E67179"/>
    <w:rsid w:val="00E67350"/>
    <w:rsid w:val="00E7072D"/>
    <w:rsid w:val="00E71213"/>
    <w:rsid w:val="00E716C6"/>
    <w:rsid w:val="00E7388B"/>
    <w:rsid w:val="00E74BDC"/>
    <w:rsid w:val="00E7524B"/>
    <w:rsid w:val="00E778F5"/>
    <w:rsid w:val="00E84102"/>
    <w:rsid w:val="00E8421E"/>
    <w:rsid w:val="00E8601C"/>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14B7"/>
    <w:rsid w:val="00EB20CB"/>
    <w:rsid w:val="00EB2E06"/>
    <w:rsid w:val="00EB36E6"/>
    <w:rsid w:val="00EB5A43"/>
    <w:rsid w:val="00EB61E8"/>
    <w:rsid w:val="00EB64F0"/>
    <w:rsid w:val="00EB70AF"/>
    <w:rsid w:val="00EB73F2"/>
    <w:rsid w:val="00EC059B"/>
    <w:rsid w:val="00EC0B06"/>
    <w:rsid w:val="00EC0D78"/>
    <w:rsid w:val="00EC1CE7"/>
    <w:rsid w:val="00EC2C45"/>
    <w:rsid w:val="00EC3F6B"/>
    <w:rsid w:val="00EC51F8"/>
    <w:rsid w:val="00EC5840"/>
    <w:rsid w:val="00EC61C5"/>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034"/>
    <w:rsid w:val="00EE1DAA"/>
    <w:rsid w:val="00EE2F25"/>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2CC6"/>
    <w:rsid w:val="00F14143"/>
    <w:rsid w:val="00F15C9C"/>
    <w:rsid w:val="00F161C0"/>
    <w:rsid w:val="00F168BE"/>
    <w:rsid w:val="00F20877"/>
    <w:rsid w:val="00F21741"/>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3ED8"/>
    <w:rsid w:val="00F54A39"/>
    <w:rsid w:val="00F55E1F"/>
    <w:rsid w:val="00F55E34"/>
    <w:rsid w:val="00F5684D"/>
    <w:rsid w:val="00F56B46"/>
    <w:rsid w:val="00F5793D"/>
    <w:rsid w:val="00F61486"/>
    <w:rsid w:val="00F616B3"/>
    <w:rsid w:val="00F631BB"/>
    <w:rsid w:val="00F64004"/>
    <w:rsid w:val="00F64DE9"/>
    <w:rsid w:val="00F65655"/>
    <w:rsid w:val="00F66C05"/>
    <w:rsid w:val="00F67422"/>
    <w:rsid w:val="00F707F1"/>
    <w:rsid w:val="00F722AD"/>
    <w:rsid w:val="00F72C97"/>
    <w:rsid w:val="00F737DC"/>
    <w:rsid w:val="00F740B4"/>
    <w:rsid w:val="00F742A4"/>
    <w:rsid w:val="00F74D7D"/>
    <w:rsid w:val="00F750F4"/>
    <w:rsid w:val="00F75B01"/>
    <w:rsid w:val="00F75ED8"/>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849"/>
    <w:rsid w:val="00F921C7"/>
    <w:rsid w:val="00F92A58"/>
    <w:rsid w:val="00F941DA"/>
    <w:rsid w:val="00F9439C"/>
    <w:rsid w:val="00F95026"/>
    <w:rsid w:val="00F956C2"/>
    <w:rsid w:val="00F96F83"/>
    <w:rsid w:val="00F97DDD"/>
    <w:rsid w:val="00FA158B"/>
    <w:rsid w:val="00FA204C"/>
    <w:rsid w:val="00FA3079"/>
    <w:rsid w:val="00FA33FE"/>
    <w:rsid w:val="00FA39D6"/>
    <w:rsid w:val="00FA3AF5"/>
    <w:rsid w:val="00FA3E9B"/>
    <w:rsid w:val="00FA4143"/>
    <w:rsid w:val="00FA54A3"/>
    <w:rsid w:val="00FA7CBF"/>
    <w:rsid w:val="00FB0379"/>
    <w:rsid w:val="00FB07EE"/>
    <w:rsid w:val="00FB1B9A"/>
    <w:rsid w:val="00FB2375"/>
    <w:rsid w:val="00FB2828"/>
    <w:rsid w:val="00FB2BF0"/>
    <w:rsid w:val="00FB2EFD"/>
    <w:rsid w:val="00FB3B68"/>
    <w:rsid w:val="00FB46AC"/>
    <w:rsid w:val="00FB6B13"/>
    <w:rsid w:val="00FB6CA1"/>
    <w:rsid w:val="00FB713C"/>
    <w:rsid w:val="00FB7D4C"/>
    <w:rsid w:val="00FC02A0"/>
    <w:rsid w:val="00FC06CF"/>
    <w:rsid w:val="00FC1052"/>
    <w:rsid w:val="00FC1234"/>
    <w:rsid w:val="00FC1EA5"/>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7D8"/>
    <w:rsid w:val="00FD790A"/>
    <w:rsid w:val="00FD79FE"/>
    <w:rsid w:val="00FE0A0E"/>
    <w:rsid w:val="00FE1086"/>
    <w:rsid w:val="00FE3071"/>
    <w:rsid w:val="00FE4056"/>
    <w:rsid w:val="00FE47BC"/>
    <w:rsid w:val="00FE4EF5"/>
    <w:rsid w:val="00FE530B"/>
    <w:rsid w:val="00FE5557"/>
    <w:rsid w:val="00FE6664"/>
    <w:rsid w:val="00FE6A2E"/>
    <w:rsid w:val="00FF0BB9"/>
    <w:rsid w:val="00FF1505"/>
    <w:rsid w:val="00FF1DD8"/>
    <w:rsid w:val="00FF2795"/>
    <w:rsid w:val="00FF3129"/>
    <w:rsid w:val="00FF3BCC"/>
    <w:rsid w:val="00FF3E7E"/>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F24CC"/>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character" w:customStyle="1" w:styleId="11">
    <w:name w:val="列表段落 字符11"/>
    <w:basedOn w:val="a1"/>
    <w:qFormat/>
    <w:rsid w:val="00204D5B"/>
    <w:rPr>
      <w:rFonts w:ascii="Times" w:eastAsia="바탕" w:hAnsi="Times" w:cs="Times" w:hint="default"/>
      <w:szCs w:val="24"/>
      <w:lang w:val="en-US"/>
    </w:rPr>
  </w:style>
  <w:style w:type="paragraph" w:styleId="2">
    <w:name w:val="List Number 2"/>
    <w:basedOn w:val="a"/>
    <w:uiPriority w:val="99"/>
    <w:semiHidden/>
    <w:unhideWhenUsed/>
    <w:rsid w:val="0016099A"/>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AA2BD-8EB3-46AD-AE55-CADE7A952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1674</TotalTime>
  <Pages>3</Pages>
  <Words>999</Words>
  <Characters>5698</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36</cp:revision>
  <dcterms:created xsi:type="dcterms:W3CDTF">2023-04-09T11:52:00Z</dcterms:created>
  <dcterms:modified xsi:type="dcterms:W3CDTF">2023-09-26T06:31:00Z</dcterms:modified>
</cp:coreProperties>
</file>